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F" w:rsidRPr="00A63BF9" w:rsidRDefault="00D21EFF" w:rsidP="00D21E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Краевое государственное автономное учреждение социального обслуживания «</w:t>
      </w:r>
      <w:proofErr w:type="spellStart"/>
      <w:r w:rsidRPr="00A63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Арсеньевский</w:t>
      </w:r>
      <w:proofErr w:type="spellEnd"/>
      <w:r w:rsidRPr="00A63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социально-реабилитационный центр для несовершеннолетних «Ласточка»</w:t>
      </w:r>
    </w:p>
    <w:p w:rsidR="00D21EFF" w:rsidRPr="00A63BF9" w:rsidRDefault="00D21EFF" w:rsidP="00D21E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tbl>
      <w:tblPr>
        <w:tblStyle w:val="1"/>
        <w:tblW w:w="9889" w:type="dxa"/>
        <w:jc w:val="center"/>
        <w:tblLayout w:type="fixed"/>
        <w:tblLook w:val="04A0"/>
      </w:tblPr>
      <w:tblGrid>
        <w:gridCol w:w="4361"/>
        <w:gridCol w:w="5528"/>
      </w:tblGrid>
      <w:tr w:rsidR="00D21EFF" w:rsidRPr="00A63BF9" w:rsidTr="00453ECE">
        <w:trPr>
          <w:jc w:val="center"/>
        </w:trPr>
        <w:tc>
          <w:tcPr>
            <w:tcW w:w="9889" w:type="dxa"/>
            <w:gridSpan w:val="2"/>
            <w:shd w:val="clear" w:color="auto" w:fill="92D050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Организация, на базе которой реализуется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социального обслуживания «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 «Ласточка»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692343, г. Арсеньев, ул. Лысенко, 3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8(42361) 3-24- 48, cbars@list.ru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 Инна Святославовна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Куратор (ответственный исполнитель)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Леонидовна, 8(42361) 3-24- 48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площадке на сайте организации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63BF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https://arslastochka.ucoz.ru/index/professionalnaja_stazhirovochnaja_ploshhadka/0-67</w:t>
              </w:r>
            </w:hyperlink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EFF" w:rsidRPr="00A63BF9" w:rsidTr="00453ECE">
        <w:trPr>
          <w:jc w:val="center"/>
        </w:trPr>
        <w:tc>
          <w:tcPr>
            <w:tcW w:w="9889" w:type="dxa"/>
            <w:gridSpan w:val="2"/>
            <w:shd w:val="clear" w:color="auto" w:fill="92D050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A6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стажировочной</w:t>
            </w:r>
            <w:proofErr w:type="spellEnd"/>
            <w:r w:rsidRPr="00A6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площадки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Тема программы профессиональной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Организация кратковременного пребывания детей-инвалидов и детей с ограниченными возможностями здоровья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программы (часы/дни)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40 часов/5 дней очная форма обучения, 16 часов/4 дня дистанционная форма обучения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Программа включает 3 модуля, направленных на знакомство с региональным опытом организации кратковременного пребывания детей-инвалидов и детей с ограниченными возможностями здоровья.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1. </w:t>
            </w:r>
            <w:r w:rsidRPr="00A63BF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региональной системы ранней помощи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занятий: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при очном обучении - семинары, лекции, экскурсии, практикумы, мастер-классы, диалог,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видеотрансляции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, деловые игры, итоговое тестирование; при дистанционном обучении - семинары, лекции, консультации в режиме реального времени, экспертное сопровождение обучающихся в чате,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, итоговое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Краткое содержание модуля: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Представлен региональный опыт реализации помощи семьям с детьми и перспективы развития социальных инноваций в Приморском крае; освещены основные подходы в организации деятельности службы ранней помощи для детей с нарушениями развития в условиях социально-реабилитационного центра; рассмотрены реабилитационные мероприятия - как одна из актуальных форм ранней помощи; представлены методы диагностики детей с нарушениями здоровья;</w:t>
            </w:r>
            <w:proofErr w:type="gram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экскурсия в Службу ранней помощи. </w:t>
            </w:r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часов:</w:t>
            </w:r>
            <w:r w:rsidRPr="00A6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очном обучении – 8; при дистанционном обучении - 4.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2. </w:t>
            </w:r>
            <w:r w:rsidRPr="00A63BF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кратковременного пребывания детей с ОВЗ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занятий: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при очном обучении - семинары, лекции, экскурсии, практикумы, мастер-классы, диалог,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видеотрансляции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, деловые игры, итоговое тестирование; при дистанционном обучении - семинары, лекции, консультации в режиме реального 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времени, экспертное сопровождение обучающихся в чате,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, итоговое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Краткое содержание модуля: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Презентованы современные подходы оказания комплексной реабилитационной помощи детям-инвалидам и детям с ОВЗ в условиях группы кратковременного пребывания; Эффективные технологии и методы работы с детьми различных нозологических групп. Проведена экскурсия в группу кратковременного пребывания. Освещены: применение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галотерапии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в реабилитационном процессе (Соляная комната); гармоничное развитие ребенка посредством сенсорной интеграции; опыт применения методов </w:t>
            </w:r>
            <w:proofErr w:type="spellStart"/>
            <w:proofErr w:type="gram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АВА-терапии</w:t>
            </w:r>
            <w:proofErr w:type="spellEnd"/>
            <w:proofErr w:type="gram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Рассмотрены темы: взаимодействие специалистов с родителями «особенных» детей в условиях кратковременного пребывания; Особенности работы с детьми с расстройством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спектра; Роль музыкальной игровой педагогики в выездных реабилитационных мероприятиях. Показана методика рисования в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П-режиме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(правополушарное рисование, как актуальная форма развития ребёнка).</w:t>
            </w:r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часов:</w:t>
            </w:r>
            <w:r w:rsidRPr="00A6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очном обучении – 8; при дистанционном обучении - 4.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3.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BF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комплексной реабилитации детей с ОВЗ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занятий: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при очном обучении - семинары, лекции, экскурсии, практикумы, мастер-классы, диалог,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видеотрансляции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, деловые игры, итоговое тестирование; при дистанционном обучении - семинары, лекции, консультации в режиме реального времени, экспертное сопровождение обучающихся в чате,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, итоговое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Краткое содержание модуля: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Мультидисциплинарный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принцип реабилитации, как фактор повышения жизненного потенциала семей, воспитывающих детей-инвалидов и детей с ОВЗ; Системный подход в медицинской реабилитации детей-инвалидов и детей с ОВЗ; Инновационные технологии в логопедической работе. Сенсорно-интегративная артикуляционная гимнастика; Социально-бытовая адаптация, как эффективное направление интеграции в общество детей с ограниченными возможностями здоровья. </w:t>
            </w:r>
            <w:proofErr w:type="gram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Применение элементов технологии «Тренировочная квартира»; Как помочь ребенку, испытывающему трудности в развитии математических представлений; Организация дистанционного сопровождения и оказания консультативной помощи семьям с детьми-инвалидами и детьми с ограниченными возможностями здоровья; Лечебный нагрузочный костюм «Адели» и другие технические средства реабилитации детей с ограниченными возможностями здоровья пункта проката «Нет преград»; Экскурсия по отделению реабилитации для детей с ОВЗ.</w:t>
            </w:r>
            <w:proofErr w:type="gramEnd"/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часов: </w:t>
            </w:r>
            <w:r w:rsidRPr="00A63BF9">
              <w:rPr>
                <w:rFonts w:ascii="Times New Roman" w:hAnsi="Times New Roman" w:cs="Times New Roman"/>
                <w:b/>
                <w:sz w:val="28"/>
                <w:szCs w:val="28"/>
              </w:rPr>
              <w:t>при очном обучении – 8; при дистанционном обучении - 4.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 стажировки </w:t>
            </w:r>
            <w:proofErr w:type="gram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При очном обучении – до 20 человек; при дистанционном обучении – до 40 человек.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</w:t>
            </w:r>
            <w:proofErr w:type="gram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2023 году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Май-июль, сентябрь-ноябрь.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посещения (представления) в период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стажировок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Краевое государственное автономное учреждение социального обслуживания «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</w:t>
            </w: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реабилитационный центр для несовершеннолетних «Ласточка»,</w:t>
            </w:r>
          </w:p>
          <w:p w:rsidR="00D21EFF" w:rsidRPr="00A63BF9" w:rsidRDefault="00D21EFF" w:rsidP="004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учреждение социального обслуживания «Социально-реабилитационный центр для несовершеннолетних «Парус надежды», краевое государственное автономное учреждение социального обслуживания «Уссурийский реабилитационный центр для лиц с умственной отсталостью», Приморское краевое общественное учреждение "Институт 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вертеброневрологии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 xml:space="preserve"> и мануальной медицины", государственное бюджетное учреждение здравоохранения «Краевая детская клиническая больница № 2», благотворительный фонд добровольной помощи детям «</w:t>
            </w:r>
            <w:proofErr w:type="spellStart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Владмама</w:t>
            </w:r>
            <w:proofErr w:type="spellEnd"/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21EFF" w:rsidRPr="00A63BF9" w:rsidTr="00453ECE">
        <w:trPr>
          <w:jc w:val="center"/>
        </w:trPr>
        <w:tc>
          <w:tcPr>
            <w:tcW w:w="4361" w:type="dxa"/>
          </w:tcPr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выдаваемый после завершения</w:t>
            </w:r>
          </w:p>
          <w:p w:rsidR="00D21EFF" w:rsidRPr="00A63BF9" w:rsidRDefault="00D21EFF" w:rsidP="004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D21EFF" w:rsidRPr="00A63BF9" w:rsidRDefault="00D21EFF" w:rsidP="004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F9">
              <w:rPr>
                <w:rFonts w:ascii="Times New Roman" w:hAnsi="Times New Roman" w:cs="Times New Roman"/>
                <w:sz w:val="28"/>
                <w:szCs w:val="28"/>
              </w:rPr>
              <w:t>Сертификат о прохождении стажировки по повышению профессиональных компетенций.</w:t>
            </w:r>
          </w:p>
        </w:tc>
      </w:tr>
    </w:tbl>
    <w:p w:rsidR="00C72863" w:rsidRDefault="00C72863"/>
    <w:sectPr w:rsidR="00C72863" w:rsidSect="00C7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FF"/>
    <w:rsid w:val="00C72863"/>
    <w:rsid w:val="00D2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1E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lastochka.ucoz.ru/index/professionalnaja_stazhirovochnaja_ploshhadka/0-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5581</Characters>
  <Application>Microsoft Office Word</Application>
  <DocSecurity>0</DocSecurity>
  <Lines>46</Lines>
  <Paragraphs>13</Paragraphs>
  <ScaleCrop>false</ScaleCrop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2023-11-09T08:28:00Z</dcterms:created>
  <dcterms:modified xsi:type="dcterms:W3CDTF">2023-11-09T08:29:00Z</dcterms:modified>
</cp:coreProperties>
</file>