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9B9" w:rsidRDefault="00435C0B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Музей\Desktop\война конкуср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Desktop\война конкуср\Слайд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0B" w:rsidRDefault="00435C0B"/>
    <w:p w:rsidR="00435C0B" w:rsidRDefault="00435C0B"/>
    <w:p w:rsidR="00435C0B" w:rsidRDefault="00435C0B"/>
    <w:p w:rsidR="00435C0B" w:rsidRDefault="00435C0B"/>
    <w:p w:rsidR="00435C0B" w:rsidRDefault="00435C0B" w:rsidP="00435C0B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5C0B">
        <w:rPr>
          <w:rFonts w:ascii="Times New Roman" w:hAnsi="Times New Roman" w:cs="Times New Roman"/>
          <w:sz w:val="28"/>
          <w:szCs w:val="28"/>
        </w:rPr>
        <w:lastRenderedPageBreak/>
        <w:t xml:space="preserve">В рамках празднования 74-й годовщины Победы советского народа в Великой Отечественной Войне сотрудниками МБУ Краеведческий музей Бурейского района были организованны </w:t>
      </w:r>
      <w:r w:rsidRPr="00435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выставки «Эхо войны»,  «Лица Победы». Данные выставки были созданы с целью формирования патриотического сознания, любви и уважения к истории России, землякам, которые в тяжелые годы ВОВ защищали нашу страну от врага. Привлечь внимание населения к проблеме сохранения памяти о событиях того страшного времени, познакомить с выдающимися личностями района</w:t>
      </w:r>
      <w:r w:rsidR="00F03F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периода ВОВ</w:t>
      </w:r>
      <w:r w:rsidR="000450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03FAA" w:rsidRDefault="00F03FAA" w:rsidP="00F03F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974667"/>
            <wp:effectExtent l="19050" t="0" r="3175" b="0"/>
            <wp:docPr id="2" name="Рисунок 2" descr="C:\Users\Музей\Desktop\война конкуср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\Desktop\война конкуср\DSC_0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F8" w:rsidRDefault="000450F8" w:rsidP="00F03F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фотографиях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запечатлены герои ВОВ, труженики тыла, участники уже ставшей ежегодной акцией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Бурейском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«Бессмертный полк».  </w:t>
      </w:r>
    </w:p>
    <w:p w:rsidR="00F03FAA" w:rsidRDefault="00F03FAA" w:rsidP="00F03FA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 «Лица Победы»</w:t>
      </w:r>
    </w:p>
    <w:p w:rsidR="00F03FAA" w:rsidRDefault="00F03FAA" w:rsidP="00F03FA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74667"/>
            <wp:effectExtent l="19050" t="0" r="3175" b="0"/>
            <wp:docPr id="3" name="Рисунок 3" descr="C:\Users\Музей\Desktop\война конкуср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ей\Desktop\война конкуср\DSC_0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AA" w:rsidRDefault="00F03FAA" w:rsidP="00F03FA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5125328"/>
            <wp:effectExtent l="19050" t="0" r="3175" b="0"/>
            <wp:docPr id="4" name="Рисунок 4" descr="C:\Users\Музей\Desktop\война конкуср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\Desktop\война конкуср\DSC_0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AA" w:rsidRPr="00435C0B" w:rsidRDefault="00F03FAA" w:rsidP="00F03FA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Выставка «Эхо войны» </w:t>
      </w:r>
    </w:p>
    <w:sectPr w:rsidR="00F03FAA" w:rsidRPr="00435C0B" w:rsidSect="00604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5C0B"/>
    <w:rsid w:val="000450F8"/>
    <w:rsid w:val="003D27BF"/>
    <w:rsid w:val="00435C0B"/>
    <w:rsid w:val="006049B9"/>
    <w:rsid w:val="00F03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27078-D26E-437C-9019-99CE2A2D2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4</cp:revision>
  <dcterms:created xsi:type="dcterms:W3CDTF">2019-06-10T01:14:00Z</dcterms:created>
  <dcterms:modified xsi:type="dcterms:W3CDTF">2019-06-14T04:56:00Z</dcterms:modified>
</cp:coreProperties>
</file>