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C" w:rsidRPr="002B2E8F" w:rsidRDefault="0060689C" w:rsidP="0060689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0689C" w:rsidRPr="002B2E8F" w:rsidRDefault="0060689C" w:rsidP="0060689C">
      <w:pPr>
        <w:widowControl w:val="0"/>
        <w:autoSpaceDE w:val="0"/>
        <w:autoSpaceDN w:val="0"/>
        <w:spacing w:after="0" w:line="242" w:lineRule="auto"/>
        <w:ind w:right="1119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B2E8F">
        <w:rPr>
          <w:rFonts w:ascii="Times New Roman" w:eastAsia="Times New Roman" w:hAnsi="Times New Roman" w:cs="Times New Roman"/>
          <w:b/>
          <w:sz w:val="28"/>
        </w:rPr>
        <w:t>Форма описания практики помощи детям и семьям с детьми, поддержанной Фондом</w:t>
      </w:r>
    </w:p>
    <w:p w:rsidR="00F523F7" w:rsidRPr="002B2E8F" w:rsidRDefault="00F523F7"/>
    <w:tbl>
      <w:tblPr>
        <w:tblStyle w:val="TableNormal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6085"/>
      </w:tblGrid>
      <w:tr w:rsidR="0060689C" w:rsidRPr="002B2E8F" w:rsidTr="002B2E8F">
        <w:trPr>
          <w:trHeight w:val="316"/>
        </w:trPr>
        <w:tc>
          <w:tcPr>
            <w:tcW w:w="4405" w:type="dxa"/>
          </w:tcPr>
          <w:p w:rsidR="0060689C" w:rsidRPr="002B2E8F" w:rsidRDefault="0060689C" w:rsidP="0060689C">
            <w:pPr>
              <w:spacing w:line="268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Тематическое направление практики</w:t>
            </w:r>
          </w:p>
        </w:tc>
        <w:tc>
          <w:tcPr>
            <w:tcW w:w="6085" w:type="dxa"/>
          </w:tcPr>
          <w:p w:rsidR="004120D1" w:rsidRPr="002B2E8F" w:rsidRDefault="0060689C" w:rsidP="0060689C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Организация деятельности социальной службы «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центр»</w:t>
            </w:r>
          </w:p>
        </w:tc>
      </w:tr>
      <w:tr w:rsidR="0060689C" w:rsidRPr="002B2E8F" w:rsidTr="002B2E8F">
        <w:trPr>
          <w:trHeight w:val="316"/>
        </w:trPr>
        <w:tc>
          <w:tcPr>
            <w:tcW w:w="4405" w:type="dxa"/>
          </w:tcPr>
          <w:p w:rsidR="0060689C" w:rsidRPr="002B2E8F" w:rsidRDefault="0060689C" w:rsidP="0060689C">
            <w:pPr>
              <w:spacing w:line="268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Наименование  практики</w:t>
            </w:r>
          </w:p>
        </w:tc>
        <w:tc>
          <w:tcPr>
            <w:tcW w:w="6085" w:type="dxa"/>
          </w:tcPr>
          <w:p w:rsidR="004120D1" w:rsidRPr="002B2E8F" w:rsidRDefault="0060689C" w:rsidP="0060689C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центр «Надежда»</w:t>
            </w:r>
          </w:p>
        </w:tc>
      </w:tr>
      <w:tr w:rsidR="0060689C" w:rsidRPr="002B2E8F" w:rsidTr="002B2E8F">
        <w:trPr>
          <w:trHeight w:val="849"/>
        </w:trPr>
        <w:tc>
          <w:tcPr>
            <w:tcW w:w="4405" w:type="dxa"/>
          </w:tcPr>
          <w:p w:rsidR="0060689C" w:rsidRPr="002B2E8F" w:rsidRDefault="0060689C" w:rsidP="0060689C">
            <w:pPr>
              <w:spacing w:line="268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География реализации практики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spacing w:line="264" w:lineRule="exact"/>
              <w:ind w:left="105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г. Саратов</w:t>
            </w:r>
          </w:p>
        </w:tc>
      </w:tr>
      <w:tr w:rsidR="0060689C" w:rsidRPr="002B2E8F" w:rsidTr="002B2E8F">
        <w:trPr>
          <w:trHeight w:val="422"/>
        </w:trPr>
        <w:tc>
          <w:tcPr>
            <w:tcW w:w="4405" w:type="dxa"/>
          </w:tcPr>
          <w:p w:rsidR="0060689C" w:rsidRPr="002B2E8F" w:rsidRDefault="0060689C" w:rsidP="0060689C">
            <w:pPr>
              <w:spacing w:line="268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Период внедрения практики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01.04.2021 по 30.09.2022</w:t>
            </w:r>
          </w:p>
        </w:tc>
      </w:tr>
      <w:tr w:rsidR="0060689C" w:rsidRPr="002B2E8F" w:rsidTr="002B2E8F">
        <w:trPr>
          <w:trHeight w:val="414"/>
        </w:trPr>
        <w:tc>
          <w:tcPr>
            <w:tcW w:w="4405" w:type="dxa"/>
          </w:tcPr>
          <w:p w:rsidR="0060689C" w:rsidRPr="002B2E8F" w:rsidRDefault="0060689C" w:rsidP="0060689C">
            <w:pPr>
              <w:spacing w:line="268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Целевые группы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numPr>
                <w:ilvl w:val="0"/>
                <w:numId w:val="6"/>
              </w:numPr>
              <w:ind w:left="304" w:hanging="288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Дети-инвалиды с тяжелыми множественными нарушениями развития;</w:t>
            </w: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689C" w:rsidRPr="002B2E8F" w:rsidRDefault="0060689C" w:rsidP="0060689C">
            <w:pPr>
              <w:numPr>
                <w:ilvl w:val="0"/>
                <w:numId w:val="6"/>
              </w:numPr>
              <w:ind w:left="304" w:hanging="288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Семьи, воспитывающие детей-инвалидов и детей с ОВЗ.</w:t>
            </w:r>
          </w:p>
        </w:tc>
      </w:tr>
      <w:tr w:rsidR="0060689C" w:rsidRPr="002B2E8F" w:rsidTr="002B2E8F">
        <w:trPr>
          <w:trHeight w:val="693"/>
        </w:trPr>
        <w:tc>
          <w:tcPr>
            <w:tcW w:w="4405" w:type="dxa"/>
          </w:tcPr>
          <w:p w:rsidR="0060689C" w:rsidRPr="002B2E8F" w:rsidRDefault="0060689C" w:rsidP="0060689C">
            <w:pPr>
              <w:ind w:left="107" w:right="598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6085" w:type="dxa"/>
          </w:tcPr>
          <w:p w:rsidR="0060689C" w:rsidRPr="002B2E8F" w:rsidRDefault="0060689C" w:rsidP="002B2E8F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 xml:space="preserve">   Семьи, воспитывающие детей-инвалидов и детей с ограниченными возможностями здоровья,  достаточно часто сталкиваются с рядом проблем, препятствующих обеспечению непрерывного процесса комплексной реабилитации и </w:t>
            </w:r>
            <w:proofErr w:type="spellStart"/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абилитации</w:t>
            </w:r>
            <w:proofErr w:type="spellEnd"/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 xml:space="preserve"> ребенка: низкий уровень информированности семей в вопросах реабилитации и </w:t>
            </w:r>
            <w:proofErr w:type="spellStart"/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абилитации</w:t>
            </w:r>
            <w:proofErr w:type="spellEnd"/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 xml:space="preserve"> детей-инвалидов и детей с ограниченными возможностями здоровья; тяжелое материальное положение, затрудняющее приобретение необходимого реабилитационного оборудования, а также игрового и другого оборудования и инвентаря для использования в домашних условиях;</w:t>
            </w:r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br/>
              <w:t xml:space="preserve">низкая </w:t>
            </w:r>
            <w:proofErr w:type="spellStart"/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мотивированность</w:t>
            </w:r>
            <w:proofErr w:type="spellEnd"/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 xml:space="preserve"> родителей (законных представителей) на выполнение реабилитационных мероприятий в связи с эмоциональным выгоранием;</w:t>
            </w:r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br/>
              <w:t>низкая социальная активность детей-инвалидов, детей с ограниченными возможностями здоровья и их родителей (законных представителей).</w:t>
            </w:r>
          </w:p>
        </w:tc>
      </w:tr>
      <w:tr w:rsidR="0060689C" w:rsidRPr="002B2E8F" w:rsidTr="002B2E8F">
        <w:trPr>
          <w:trHeight w:val="702"/>
        </w:trPr>
        <w:tc>
          <w:tcPr>
            <w:tcW w:w="4405" w:type="dxa"/>
          </w:tcPr>
          <w:p w:rsidR="0060689C" w:rsidRPr="002B2E8F" w:rsidRDefault="0060689C" w:rsidP="0060689C">
            <w:pPr>
              <w:ind w:left="107" w:right="494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Социальная значимость и обоснованность практики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Создание социальной службы «</w:t>
            </w:r>
            <w:proofErr w:type="spellStart"/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 xml:space="preserve"> центр способствует повышению качества, доступности и непрерывности реабилитационных услуг для детей-инвалидов и детей с ограниченными возможностями здоровья; увеличению реабилитационного, интеграционного и коммуникативного потенциала семей, воспитывающих детей-инвалидов; координации деятельности специалистов, оказывающих услуги семьям, и повышение их профессиональной компетенции в вопросах организации  </w:t>
            </w:r>
            <w:proofErr w:type="spellStart"/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микрореабилитационного</w:t>
            </w:r>
            <w:proofErr w:type="spellEnd"/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 xml:space="preserve"> центра; </w:t>
            </w: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повышение уровня компетентности родителей (законных представителей) в вопросах реабилитации и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абилитации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детей с инвалидностью, их воспитания и ухода в домашних условиях.</w:t>
            </w:r>
          </w:p>
        </w:tc>
      </w:tr>
      <w:tr w:rsidR="0060689C" w:rsidRPr="002B2E8F" w:rsidTr="002B2E8F">
        <w:trPr>
          <w:trHeight w:val="505"/>
        </w:trPr>
        <w:tc>
          <w:tcPr>
            <w:tcW w:w="4405" w:type="dxa"/>
          </w:tcPr>
          <w:p w:rsidR="0060689C" w:rsidRPr="002B2E8F" w:rsidRDefault="0060689C" w:rsidP="0060689C">
            <w:pPr>
              <w:spacing w:line="268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Цель практики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  Обеспечение своевременной, доступной, профессиональной помощи семьям, воспитывающим детей-инвалидов, в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. с тяжелыми множественными нарушениями, и детей с ограниченными возможностями здоровья.</w:t>
            </w:r>
          </w:p>
          <w:p w:rsidR="0060689C" w:rsidRPr="002B2E8F" w:rsidRDefault="0060689C" w:rsidP="0060689C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 xml:space="preserve">Улучшение условий жизнедеятельности таких семей при сохранении пребывания детей-инвалидов и детей с ограниченными возможностями здоровья в </w:t>
            </w:r>
            <w:proofErr w:type="gram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привычной</w:t>
            </w:r>
            <w:proofErr w:type="gram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благоприятной среде (месте их проживания).</w:t>
            </w:r>
          </w:p>
        </w:tc>
      </w:tr>
      <w:tr w:rsidR="0060689C" w:rsidRPr="002B2E8F" w:rsidTr="002B2E8F">
        <w:trPr>
          <w:trHeight w:val="414"/>
        </w:trPr>
        <w:tc>
          <w:tcPr>
            <w:tcW w:w="4405" w:type="dxa"/>
          </w:tcPr>
          <w:p w:rsidR="0060689C" w:rsidRPr="002B2E8F" w:rsidRDefault="0060689C" w:rsidP="0060689C">
            <w:pPr>
              <w:spacing w:line="268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Задачи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ind w:firstLine="160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 xml:space="preserve">1.Пролонгированное социальное сопровождение семей, воспитывающих таких детей, обучение родителей применению специализированного реабилитационного оборудования и повышение их компетентности в вопросах развития, воспитания и обучения детей с нарушениями развития, </w:t>
            </w:r>
          </w:p>
          <w:p w:rsidR="0060689C" w:rsidRPr="002B2E8F" w:rsidRDefault="0060689C" w:rsidP="0060689C">
            <w:pPr>
              <w:ind w:firstLine="16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 xml:space="preserve">2. Обеспечение активной роли родителей в процессе комплексной реабилитации и социального сопровождения, повышение профессиональных компетенций специалистов в вопросах организации деятельности </w:t>
            </w:r>
            <w:proofErr w:type="spellStart"/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микрореабилитационного</w:t>
            </w:r>
            <w:proofErr w:type="spellEnd"/>
            <w:r w:rsidRPr="002B2E8F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 xml:space="preserve"> центра.</w:t>
            </w:r>
          </w:p>
          <w:p w:rsidR="0060689C" w:rsidRPr="002B2E8F" w:rsidRDefault="0060689C" w:rsidP="0060689C">
            <w:pPr>
              <w:spacing w:line="268" w:lineRule="exact"/>
              <w:ind w:firstLine="16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3. Повышение квалификации специалистов, работающих с детьми-инвалидами и детьми с ОВЗ, в области организации деятельности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микрореабилитационного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центра.</w:t>
            </w:r>
          </w:p>
        </w:tc>
      </w:tr>
      <w:tr w:rsidR="0060689C" w:rsidRPr="002B2E8F" w:rsidTr="002B2E8F">
        <w:trPr>
          <w:trHeight w:val="419"/>
        </w:trPr>
        <w:tc>
          <w:tcPr>
            <w:tcW w:w="4405" w:type="dxa"/>
          </w:tcPr>
          <w:p w:rsidR="0060689C" w:rsidRPr="002B2E8F" w:rsidRDefault="0060689C" w:rsidP="0060689C">
            <w:pPr>
              <w:spacing w:line="268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Социальные результаты практики</w:t>
            </w:r>
          </w:p>
        </w:tc>
        <w:tc>
          <w:tcPr>
            <w:tcW w:w="6085" w:type="dxa"/>
          </w:tcPr>
          <w:p w:rsidR="0060689C" w:rsidRPr="002B2E8F" w:rsidRDefault="0060689C" w:rsidP="002B2E8F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Технология «Домашний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центр» является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стационарозамещающей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технологией, позволяющей  проведение комплекса реабилитационных мероприятий на дому гражданам, нуждающимся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инвалидности, и направлена на повышение качества жизни таких граждан, восстановление их социального и психологического статуса, профилактику инвалидности.</w:t>
            </w:r>
            <w:proofErr w:type="gramEnd"/>
          </w:p>
        </w:tc>
      </w:tr>
      <w:tr w:rsidR="0060689C" w:rsidRPr="002B2E8F" w:rsidTr="002B2E8F">
        <w:trPr>
          <w:trHeight w:val="3312"/>
        </w:trPr>
        <w:tc>
          <w:tcPr>
            <w:tcW w:w="4405" w:type="dxa"/>
          </w:tcPr>
          <w:p w:rsidR="0060689C" w:rsidRPr="002B2E8F" w:rsidRDefault="0060689C" w:rsidP="0060689C">
            <w:pPr>
              <w:spacing w:line="268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Краткое описание практики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ind w:firstLine="30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Целью МРЦ является организация реабилитационного пространства в домашних условиях для реализации индивидуальных программ реабилитации и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абилитации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детей.</w:t>
            </w:r>
          </w:p>
          <w:p w:rsidR="0060689C" w:rsidRPr="002B2E8F" w:rsidRDefault="0060689C" w:rsidP="0060689C">
            <w:pPr>
              <w:ind w:firstLine="30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Специалисты самостоятельны в выборе психолого-педагогических методов и методик, имеющегося оборудования, дидактических коррекционно-развивающих пособий, игр для осуществления реабилитационных мероприятий. </w:t>
            </w:r>
            <w:proofErr w:type="gram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Специалисты разных профилей (психолог, логопед, дефектолог, социальный педагог, врачи (ЛФК, ФТО, педиатр, психиатр, невролог), медицинская сестра ФТО, медицинскому массажу, сп</w:t>
            </w:r>
            <w:r w:rsid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ециалист по социальной работе </w:t>
            </w: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в составе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мультидисциплинарной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бригады участвуют в разработке краткосрочной програм</w:t>
            </w:r>
            <w:r w:rsidR="00675EDD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мы реабилитации с учетом </w:t>
            </w:r>
            <w:proofErr w:type="spellStart"/>
            <w:r w:rsidR="00675EDD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психо</w:t>
            </w:r>
            <w:proofErr w:type="spellEnd"/>
            <w:r w:rsidR="00675EDD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-</w:t>
            </w: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физического состояния каждого ребенка и потребностей семьи.</w:t>
            </w:r>
            <w:proofErr w:type="gramEnd"/>
          </w:p>
          <w:p w:rsidR="0060689C" w:rsidRPr="002B2E8F" w:rsidRDefault="0060689C" w:rsidP="0060689C">
            <w:pPr>
              <w:ind w:firstLine="30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Расписания занятий и процедур для оказания комплекса социальных услуг на дому в рамках реабилитационного процесса предусматривает создание наиболее благоприятного режима труда отдыха детей, с учетом пожеланий родителей (законных представителей), актуального уровня развития детей и рекомендаций медико-психолого-психологического консилиума МРЦ и согласовывается с родителями (законными </w:t>
            </w: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представителями) ребенка.</w:t>
            </w:r>
          </w:p>
          <w:p w:rsidR="0060689C" w:rsidRPr="002B2E8F" w:rsidRDefault="0060689C" w:rsidP="0060689C">
            <w:pPr>
              <w:ind w:firstLine="30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По окончанию курса реабилитации родителям (законным представителям) специалистами даются рекомендации необходимые для дальнейшей реабилитации в домашних условиях.</w:t>
            </w:r>
            <w:proofErr w:type="gramEnd"/>
          </w:p>
          <w:p w:rsidR="00955405" w:rsidRPr="002B2E8F" w:rsidRDefault="0060689C" w:rsidP="00955405">
            <w:pPr>
              <w:spacing w:line="270" w:lineRule="atLeast"/>
              <w:ind w:right="101" w:firstLine="30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Курс реабилитации составляет 21 рабочий день. Периодичность и объемы оказания услуг целевой группе определяются ИППСУ ребенка. </w:t>
            </w:r>
          </w:p>
          <w:p w:rsidR="00955405" w:rsidRPr="002B2E8F" w:rsidRDefault="00955405" w:rsidP="00955405">
            <w:pPr>
              <w:spacing w:line="270" w:lineRule="atLeast"/>
              <w:ind w:right="101" w:firstLine="30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О</w:t>
            </w:r>
            <w:r w:rsidR="0060689C"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фициальный сайт: </w:t>
            </w:r>
            <w:hyperlink r:id="rId6" w:history="1">
              <w:r w:rsidR="0060689C"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http://sorci.ru</w:t>
              </w:r>
            </w:hyperlink>
            <w:r w:rsidR="0060689C"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689C" w:rsidRPr="002B2E8F" w:rsidRDefault="0060689C" w:rsidP="00955405">
            <w:pPr>
              <w:spacing w:line="270" w:lineRule="atLeast"/>
              <w:ind w:right="101" w:firstLine="16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группы в социальных сетях:        </w:t>
            </w:r>
            <w:hyperlink r:id="rId7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https://t.me/ortssaratov64/16?single</w:t>
              </w:r>
            </w:hyperlink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0689C" w:rsidRPr="002B2E8F" w:rsidRDefault="007C04DD" w:rsidP="0060689C">
            <w:pPr>
              <w:spacing w:line="270" w:lineRule="atLeast"/>
              <w:ind w:right="10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60689C"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https://vk.com/ortssaratov64</w:t>
              </w:r>
            </w:hyperlink>
            <w:r w:rsidR="0060689C"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0689C" w:rsidRPr="00675EDD" w:rsidRDefault="007C04DD" w:rsidP="00675EDD">
            <w:pPr>
              <w:spacing w:line="270" w:lineRule="atLeast"/>
              <w:ind w:right="10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60689C"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https://ok.ru/group/61457597923416</w:t>
              </w:r>
            </w:hyperlink>
            <w:r w:rsidR="0060689C"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689C" w:rsidRPr="002B2E8F" w:rsidTr="002B2E8F">
        <w:trPr>
          <w:trHeight w:val="1149"/>
        </w:trPr>
        <w:tc>
          <w:tcPr>
            <w:tcW w:w="4405" w:type="dxa"/>
          </w:tcPr>
          <w:p w:rsidR="0060689C" w:rsidRPr="002B2E8F" w:rsidRDefault="0060689C" w:rsidP="0060689C">
            <w:pPr>
              <w:ind w:left="107" w:right="446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Этапы внедрения эффективной практики с указанием сроков и алгоритма действий каждого этапа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spacing w:line="230" w:lineRule="atLeast"/>
              <w:ind w:left="105" w:right="302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val="ru-RU"/>
              </w:rPr>
              <w:t>1.Осуществление эффективного менеджмента:</w:t>
            </w:r>
          </w:p>
          <w:p w:rsidR="0060689C" w:rsidRPr="002B2E8F" w:rsidRDefault="0060689C" w:rsidP="0060689C">
            <w:pPr>
              <w:numPr>
                <w:ilvl w:val="0"/>
                <w:numId w:val="1"/>
              </w:numPr>
              <w:spacing w:line="230" w:lineRule="atLeast"/>
              <w:ind w:right="30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Создание рабочей группы по управлению проектом (2 дня).</w:t>
            </w:r>
          </w:p>
          <w:p w:rsidR="0060689C" w:rsidRPr="002B2E8F" w:rsidRDefault="0060689C" w:rsidP="0060689C">
            <w:pPr>
              <w:numPr>
                <w:ilvl w:val="0"/>
                <w:numId w:val="1"/>
              </w:numPr>
              <w:spacing w:line="230" w:lineRule="atLeast"/>
              <w:ind w:right="30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Разработка и утверждение нормативных, методических, информационных и других документов и материалов, обеспечивающих реализацию проекта (2 недели).</w:t>
            </w:r>
          </w:p>
          <w:p w:rsidR="0060689C" w:rsidRPr="002B2E8F" w:rsidRDefault="0060689C" w:rsidP="0060689C">
            <w:pPr>
              <w:numPr>
                <w:ilvl w:val="0"/>
                <w:numId w:val="1"/>
              </w:numPr>
              <w:spacing w:line="230" w:lineRule="atLeast"/>
              <w:ind w:right="30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Повышение квалификации специалистов, реализующих мероприятия, по направлению «Организация деятельности социальной службы «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центр» (2 недели).</w:t>
            </w:r>
          </w:p>
          <w:p w:rsidR="0060689C" w:rsidRPr="002B2E8F" w:rsidRDefault="0060689C" w:rsidP="0060689C">
            <w:pPr>
              <w:spacing w:line="230" w:lineRule="atLeast"/>
              <w:ind w:left="105" w:right="30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2E8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val="ru-RU"/>
              </w:rPr>
              <w:t>Обеспечение информационной поддержки мероприятий проекта</w:t>
            </w: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0689C" w:rsidRPr="002B2E8F" w:rsidRDefault="0060689C" w:rsidP="0060689C">
            <w:pPr>
              <w:numPr>
                <w:ilvl w:val="0"/>
                <w:numId w:val="2"/>
              </w:numPr>
              <w:spacing w:line="230" w:lineRule="atLeast"/>
              <w:ind w:right="30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Создание раздела «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центр «Надежда» на сайте учреждения (1-2 дня).</w:t>
            </w:r>
          </w:p>
          <w:p w:rsidR="0060689C" w:rsidRPr="002B2E8F" w:rsidRDefault="0060689C" w:rsidP="0060689C">
            <w:pPr>
              <w:spacing w:line="230" w:lineRule="atLeast"/>
              <w:ind w:left="105" w:right="30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2E8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val="ru-RU"/>
              </w:rPr>
              <w:t xml:space="preserve">Индивидуальные практические занятия специалистов с детьми-инвалидами, в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val="ru-RU"/>
              </w:rPr>
              <w:t>. с ТМНР, и детьми с ОВЗ (</w:t>
            </w: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21 рабочий день)</w:t>
            </w:r>
          </w:p>
          <w:p w:rsidR="0060689C" w:rsidRPr="002B2E8F" w:rsidRDefault="0060689C" w:rsidP="0060689C">
            <w:pPr>
              <w:spacing w:line="230" w:lineRule="atLeast"/>
              <w:ind w:left="105" w:right="30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Для каждого ребенка проводится две диагностики: входная и итоговая. Специалисты самостоятельно выбирают диагностические методики, позволяющие оценить </w:t>
            </w:r>
            <w:proofErr w:type="spellStart"/>
            <w:proofErr w:type="gram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психо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- физическое</w:t>
            </w:r>
            <w:proofErr w:type="gram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развитие ребенка и его психолого-педагогический статус.  По итогам диагностики специалисты первоначально заполняют раздел «Уровень развития» по оцениваемым показателям в Шкале оценки динамики развития ребенка в процессе реабилитации. По завершении курса заполняется раздел «Динамика развития в ходе реабилитации». Шкала отражает уровень эффективности психолого-педагогической реабилитации.</w:t>
            </w:r>
          </w:p>
          <w:p w:rsidR="0060689C" w:rsidRPr="002B2E8F" w:rsidRDefault="0060689C" w:rsidP="0060689C">
            <w:pPr>
              <w:spacing w:line="230" w:lineRule="atLeast"/>
              <w:ind w:left="105" w:right="302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Одним из механизмов контроля качества оказываемых услуг являются отзывы родителей (законных представителей) получателей социальных услуг.</w:t>
            </w:r>
          </w:p>
        </w:tc>
      </w:tr>
      <w:tr w:rsidR="0060689C" w:rsidRPr="002B2E8F" w:rsidTr="002B2E8F">
        <w:trPr>
          <w:trHeight w:val="425"/>
        </w:trPr>
        <w:tc>
          <w:tcPr>
            <w:tcW w:w="4405" w:type="dxa"/>
          </w:tcPr>
          <w:p w:rsidR="0060689C" w:rsidRPr="002B2E8F" w:rsidRDefault="0060689C" w:rsidP="0060689C">
            <w:pPr>
              <w:ind w:left="107" w:right="431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numPr>
                <w:ilvl w:val="0"/>
                <w:numId w:val="2"/>
              </w:numPr>
              <w:ind w:hanging="663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Приказ о создании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микрореабилитационного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центра. </w:t>
            </w:r>
          </w:p>
          <w:p w:rsidR="0060689C" w:rsidRPr="002B2E8F" w:rsidRDefault="0060689C" w:rsidP="0060689C">
            <w:pPr>
              <w:numPr>
                <w:ilvl w:val="0"/>
                <w:numId w:val="2"/>
              </w:numPr>
              <w:ind w:hanging="663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Положение о работе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микрореабилитационного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центра, </w:t>
            </w:r>
          </w:p>
          <w:p w:rsidR="0060689C" w:rsidRPr="002B2E8F" w:rsidRDefault="0060689C" w:rsidP="0060689C">
            <w:pPr>
              <w:ind w:left="825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бланк согласия на обработку персональных </w:t>
            </w: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данных. </w:t>
            </w:r>
          </w:p>
          <w:p w:rsidR="0060689C" w:rsidRPr="002B2E8F" w:rsidRDefault="0060689C" w:rsidP="0060689C">
            <w:pPr>
              <w:numPr>
                <w:ilvl w:val="0"/>
                <w:numId w:val="2"/>
              </w:numPr>
              <w:ind w:hanging="663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Протокол медико-психолого-педагогического консилиума.</w:t>
            </w:r>
          </w:p>
          <w:p w:rsidR="0060689C" w:rsidRPr="002B2E8F" w:rsidRDefault="0060689C" w:rsidP="0060689C">
            <w:pPr>
              <w:numPr>
                <w:ilvl w:val="0"/>
                <w:numId w:val="2"/>
              </w:numPr>
              <w:ind w:hanging="663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Индивидуальная программа </w:t>
            </w:r>
            <w:proofErr w:type="gram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комплексной</w:t>
            </w:r>
            <w:proofErr w:type="gram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реабилитации в соответствии с применяемыми методиками, технологиями помощи детям с нарушениями развития и имеющимся оборудованием</w:t>
            </w:r>
          </w:p>
          <w:p w:rsidR="0060689C" w:rsidRPr="002B2E8F" w:rsidRDefault="0060689C" w:rsidP="0060689C">
            <w:pPr>
              <w:numPr>
                <w:ilvl w:val="0"/>
                <w:numId w:val="2"/>
              </w:numPr>
              <w:ind w:hanging="663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ИППСУ ребенка.</w:t>
            </w:r>
          </w:p>
          <w:p w:rsidR="0060689C" w:rsidRPr="002B2E8F" w:rsidRDefault="0060689C" w:rsidP="0060689C">
            <w:pPr>
              <w:numPr>
                <w:ilvl w:val="0"/>
                <w:numId w:val="2"/>
              </w:numPr>
              <w:ind w:hanging="66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ИПРА ребенка.</w:t>
            </w:r>
          </w:p>
          <w:p w:rsidR="0060689C" w:rsidRPr="002B2E8F" w:rsidRDefault="0060689C" w:rsidP="0060689C">
            <w:pPr>
              <w:numPr>
                <w:ilvl w:val="0"/>
                <w:numId w:val="2"/>
              </w:numPr>
              <w:ind w:hanging="66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Карта социальной диагностики семьи.</w:t>
            </w:r>
          </w:p>
          <w:p w:rsidR="0060689C" w:rsidRPr="002B2E8F" w:rsidRDefault="0060689C" w:rsidP="0060689C">
            <w:pPr>
              <w:numPr>
                <w:ilvl w:val="0"/>
                <w:numId w:val="2"/>
              </w:numPr>
              <w:ind w:hanging="66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График посещений семьи.</w:t>
            </w:r>
          </w:p>
        </w:tc>
      </w:tr>
      <w:tr w:rsidR="0060689C" w:rsidRPr="002B2E8F" w:rsidTr="002B2E8F">
        <w:trPr>
          <w:trHeight w:val="5372"/>
        </w:trPr>
        <w:tc>
          <w:tcPr>
            <w:tcW w:w="4405" w:type="dxa"/>
          </w:tcPr>
          <w:p w:rsidR="0060689C" w:rsidRPr="002B2E8F" w:rsidRDefault="0060689C" w:rsidP="0060689C">
            <w:pPr>
              <w:ind w:left="107" w:right="164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 xml:space="preserve">Ресурсное обеспечение реализации практики </w:t>
            </w:r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(кадровые ресурсы, методические материалы, техническое оснащение, наличие</w:t>
            </w:r>
            <w:proofErr w:type="gramEnd"/>
          </w:p>
          <w:p w:rsidR="0060689C" w:rsidRPr="002B2E8F" w:rsidRDefault="0060689C" w:rsidP="0060689C">
            <w:pPr>
              <w:spacing w:line="264" w:lineRule="exact"/>
              <w:ind w:left="107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Специализированного оборудования и т.д.)</w:t>
            </w:r>
            <w:proofErr w:type="gramEnd"/>
          </w:p>
        </w:tc>
        <w:tc>
          <w:tcPr>
            <w:tcW w:w="6085" w:type="dxa"/>
          </w:tcPr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 </w:t>
            </w:r>
            <w:r w:rsidRPr="002B2E8F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Кадровое обеспечение</w:t>
            </w: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:</w:t>
            </w:r>
          </w:p>
          <w:p w:rsidR="0060689C" w:rsidRPr="002B2E8F" w:rsidRDefault="0060689C" w:rsidP="0060689C">
            <w:pPr>
              <w:numPr>
                <w:ilvl w:val="0"/>
                <w:numId w:val="3"/>
              </w:num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Специалисты по реабилитационной работе в социальной сфере по направлениям: развитие речи, познавательного интереса, творческой и досуговой реабилитации;</w:t>
            </w:r>
          </w:p>
          <w:p w:rsidR="0060689C" w:rsidRPr="002B2E8F" w:rsidRDefault="0060689C" w:rsidP="0060689C">
            <w:pPr>
              <w:numPr>
                <w:ilvl w:val="0"/>
                <w:numId w:val="3"/>
              </w:num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Психолог;</w:t>
            </w:r>
          </w:p>
          <w:p w:rsidR="0060689C" w:rsidRPr="002B2E8F" w:rsidRDefault="0060689C" w:rsidP="0060689C">
            <w:pPr>
              <w:numPr>
                <w:ilvl w:val="0"/>
                <w:numId w:val="3"/>
              </w:num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Специалист по социальной работе;</w:t>
            </w:r>
          </w:p>
          <w:p w:rsidR="0060689C" w:rsidRPr="002B2E8F" w:rsidRDefault="0060689C" w:rsidP="0060689C">
            <w:pPr>
              <w:numPr>
                <w:ilvl w:val="0"/>
                <w:numId w:val="3"/>
              </w:num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Врачи (педиатр, ЛФК, ФТО, невролог, психиатр);</w:t>
            </w:r>
          </w:p>
          <w:p w:rsidR="0060689C" w:rsidRPr="002B2E8F" w:rsidRDefault="0060689C" w:rsidP="0060689C">
            <w:pPr>
              <w:numPr>
                <w:ilvl w:val="0"/>
                <w:numId w:val="3"/>
              </w:num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Медицинская сестра по массажу;</w:t>
            </w:r>
          </w:p>
          <w:p w:rsidR="00955405" w:rsidRPr="00675EDD" w:rsidRDefault="00675EDD" w:rsidP="00675EDD">
            <w:pPr>
              <w:numPr>
                <w:ilvl w:val="0"/>
                <w:numId w:val="3"/>
              </w:num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Медицинская сестра ФТО.</w:t>
            </w:r>
          </w:p>
          <w:p w:rsidR="0060689C" w:rsidRPr="002B2E8F" w:rsidRDefault="0060689C" w:rsidP="0060689C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 xml:space="preserve"> Техническое оснащение:</w:t>
            </w:r>
          </w:p>
          <w:p w:rsidR="0060689C" w:rsidRPr="002B2E8F" w:rsidRDefault="0060689C" w:rsidP="00955405">
            <w:pPr>
              <w:numPr>
                <w:ilvl w:val="0"/>
                <w:numId w:val="4"/>
              </w:numPr>
              <w:ind w:left="724" w:hanging="42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Легковые автомобили;</w:t>
            </w:r>
          </w:p>
          <w:p w:rsidR="0060689C" w:rsidRPr="002B2E8F" w:rsidRDefault="0060689C" w:rsidP="00955405">
            <w:pPr>
              <w:numPr>
                <w:ilvl w:val="0"/>
                <w:numId w:val="4"/>
              </w:numPr>
              <w:ind w:left="724" w:hanging="42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Автомобиль «Газель» пассажирский.</w:t>
            </w:r>
          </w:p>
          <w:p w:rsidR="0060689C" w:rsidRPr="002B2E8F" w:rsidRDefault="0060689C" w:rsidP="0060689C">
            <w:pPr>
              <w:ind w:left="304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</w:p>
          <w:p w:rsidR="0060689C" w:rsidRDefault="0060689C" w:rsidP="00955405">
            <w:pPr>
              <w:ind w:left="304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Специализированное оборудование:</w:t>
            </w:r>
          </w:p>
          <w:p w:rsidR="00675EDD" w:rsidRPr="002B2E8F" w:rsidRDefault="00675EDD" w:rsidP="00675EDD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Аппаратн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компь</w:t>
            </w: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ютерный комплекс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биоаккустической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коррекции «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Синхро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-С»;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Комплекс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нейросенсорной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стимуляции «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Томатис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»;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Развивающий коррекционный комплекс с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видеобиоуправлением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«Моби-Соло»;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Световая песочница; 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Интерактивное логопедическое зеркало;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Индикактор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компьютерный полиграфический «УСО-01» по ТУ 944-004-52156424-2010 с программным обеспечением ООО «НПФ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Амалтея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» «Комфорт Лого» для коррекции речевых нарушений;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Коммуникатор речи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Go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Talk+20;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Логопедический тренажер Дэльфа-142.1. версия 1.7;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Планшет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Lenovo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TB-X606F;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Ноутбук (компьютерные программы для занятий на дому для психолога, специалистов по развитию речи, познавательного интереса);</w:t>
            </w:r>
          </w:p>
          <w:p w:rsidR="00675EDD" w:rsidRDefault="00675EDD" w:rsidP="00675EDD">
            <w:pPr>
              <w:ind w:left="30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Логопедическая коррекционная программа «Игры для Тигры»;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Альтернативная коммуникация. Домашний комплект №1 (карточки);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Базовый набор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Numicon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для индивидуальных занятий с детьми младшего возраста от 3 до 5 лет, 5-7 лет;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Доска-балансир Качели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Комплект лабиринтов для развития моторики (4 </w:t>
            </w:r>
            <w:proofErr w:type="spellStart"/>
            <w:proofErr w:type="gram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lastRenderedPageBreak/>
              <w:t>шт</w:t>
            </w:r>
            <w:proofErr w:type="spellEnd"/>
            <w:proofErr w:type="gram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);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Межполушарная доска Лабиринт в </w:t>
            </w:r>
            <w:proofErr w:type="gram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асс</w:t>
            </w:r>
            <w:proofErr w:type="gram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Шнуровки,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бизиборды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бизикубы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, рамк</w:t>
            </w:r>
            <w:proofErr w:type="gram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и-</w:t>
            </w:r>
            <w:proofErr w:type="gram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вкладыши,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пазлы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, развивающие игры в ассортименте; 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Медицинский аппарат АЛМАГ+;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Костюм лечебный «Адели» (80-110см);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Костюм лечебный «Адели» (110-128см);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Костюм лечебный «Адели» (128-140см);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Детский массажный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орто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-коврик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Фитбол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TORRES 55 см.;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Минивелотренажер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складной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Belberg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BE-09 c дисплеем для тренировки рук и ног;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Горизонтальный велотренажер DFC F301D;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Мини-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степпер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детский DFC VT-2200.</w:t>
            </w:r>
          </w:p>
          <w:p w:rsidR="00675EDD" w:rsidRPr="002B2E8F" w:rsidRDefault="00675EDD" w:rsidP="00675EDD">
            <w:pPr>
              <w:ind w:left="34" w:hanging="34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 w:eastAsia="ru-RU"/>
              </w:rPr>
              <w:t>Диагностические методики: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Диагностика познавательного развития детей раннего возраста (Методика Е.А.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Стребелевой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);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Методика диагностики и коррекции конструктивной деятельности;</w:t>
            </w:r>
          </w:p>
          <w:p w:rsidR="00675EDD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Тест Д.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Веслера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 (WPPSI)для исследования интеллекта детей дошкольного возраста 4-6,5 лет (адаптация М.Н. Ильиной);</w:t>
            </w:r>
          </w:p>
          <w:p w:rsidR="0060689C" w:rsidRPr="002B2E8F" w:rsidRDefault="00675EDD" w:rsidP="00675EDD">
            <w:pPr>
              <w:numPr>
                <w:ilvl w:val="0"/>
                <w:numId w:val="5"/>
              </w:numPr>
              <w:ind w:left="34" w:hanging="34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 xml:space="preserve">Программно-экспертный комплекс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Лонгитюд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60689C" w:rsidRPr="002B2E8F" w:rsidTr="002B2E8F">
        <w:trPr>
          <w:trHeight w:val="829"/>
        </w:trPr>
        <w:tc>
          <w:tcPr>
            <w:tcW w:w="4405" w:type="dxa"/>
          </w:tcPr>
          <w:p w:rsidR="0060689C" w:rsidRPr="002B2E8F" w:rsidRDefault="0060689C" w:rsidP="0060689C">
            <w:pPr>
              <w:spacing w:line="268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lastRenderedPageBreak/>
              <w:t>Публичность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spacing w:line="266" w:lineRule="exact"/>
              <w:ind w:left="10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proofErr w:type="gramStart"/>
            <w:r w:rsidRPr="002B2E8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val="ru-RU"/>
              </w:rPr>
              <w:t>2021 год</w:t>
            </w:r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0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https://vk.com/ortssaratov64?w=wall-198705336_110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1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https://vk.com/ortssaratov64?w=wall-198705336_166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2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https://vk.com/ortssaratov64?w=wall-198705336_211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2B2E8F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2022 год</w:t>
            </w:r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3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https://vk.com/ortssaratov64?w=wall-198705336_277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4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https://ok.ru/group/61457597923416/topic/154239919666008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5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https://vk.com/ortssaratov64?w=wall-198705336_292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6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https://ok.ru/group/61457597923416/topic/154369678586712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7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https://vk.com/ortssaratov64?w=wall-198705336_293</w:t>
              </w:r>
              <w:proofErr w:type="gramEnd"/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8" w:tgtFrame="_blank" w:history="1">
              <w:proofErr w:type="gramStart"/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https://ok.ru/group/61457597923416/topic/154385692177240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9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https://vk.com/ortssaratov64?w=wall-198705336_326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0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https://ok.ru/group/61457597923416/topic/154503283880792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1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https://vk.com/ortssaratov64?w=wall-198705336_516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2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https://ok.ru/group/61457597923416/topic/155115023184728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3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https://vk.com/ortssaratov64?w=wall-198705336_520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4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https://vk.com/ortssaratov64?w=wall-198705336_574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5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https://t.me/ortssaratov64/616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6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https://t.me/ortssaratov64/150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7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</w:t>
              </w:r>
              <w:proofErr w:type="gramEnd"/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://t.me/ortssaratov64/514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8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https://t.me/ortssaratov64/515</w:t>
              </w:r>
            </w:hyperlink>
            <w:r w:rsidRPr="002B2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9" w:tgtFrame="_blank" w:history="1">
              <w:r w:rsidRPr="002B2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https://t.me/ortssaratov64/524</w:t>
              </w:r>
            </w:hyperlink>
          </w:p>
          <w:p w:rsidR="00955405" w:rsidRPr="002B2E8F" w:rsidRDefault="00955405" w:rsidP="0060689C">
            <w:pPr>
              <w:spacing w:line="266" w:lineRule="exact"/>
              <w:ind w:left="105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</w:p>
        </w:tc>
      </w:tr>
      <w:tr w:rsidR="0060689C" w:rsidRPr="002B2E8F" w:rsidTr="002B2E8F">
        <w:trPr>
          <w:trHeight w:val="829"/>
        </w:trPr>
        <w:tc>
          <w:tcPr>
            <w:tcW w:w="4405" w:type="dxa"/>
          </w:tcPr>
          <w:p w:rsidR="0060689C" w:rsidRPr="002B2E8F" w:rsidRDefault="0060689C" w:rsidP="0060689C">
            <w:pPr>
              <w:ind w:left="107" w:right="422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Организации – партнеры </w:t>
            </w:r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(перечень организаций, с которыми осуществляется</w:t>
            </w:r>
            <w:proofErr w:type="gramEnd"/>
          </w:p>
          <w:p w:rsidR="0060689C" w:rsidRPr="002B2E8F" w:rsidRDefault="0060689C" w:rsidP="0060689C">
            <w:pPr>
              <w:spacing w:line="268" w:lineRule="exact"/>
              <w:ind w:left="107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Взаимодействие при реализации практики)</w:t>
            </w:r>
            <w:proofErr w:type="gramEnd"/>
          </w:p>
        </w:tc>
        <w:tc>
          <w:tcPr>
            <w:tcW w:w="6085" w:type="dxa"/>
          </w:tcPr>
          <w:p w:rsidR="0060689C" w:rsidRPr="002B2E8F" w:rsidRDefault="0060689C" w:rsidP="0060689C">
            <w:pPr>
              <w:spacing w:line="266" w:lineRule="exact"/>
              <w:ind w:left="10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0689C" w:rsidRPr="002B2E8F" w:rsidTr="002B2E8F">
        <w:trPr>
          <w:trHeight w:val="829"/>
        </w:trPr>
        <w:tc>
          <w:tcPr>
            <w:tcW w:w="4405" w:type="dxa"/>
          </w:tcPr>
          <w:p w:rsidR="0060689C" w:rsidRPr="002B2E8F" w:rsidRDefault="0060689C" w:rsidP="0060689C">
            <w:pPr>
              <w:spacing w:line="262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Визуальное представление практики: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spacing w:line="270" w:lineRule="atLeast"/>
              <w:ind w:left="105" w:right="303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</w:p>
        </w:tc>
      </w:tr>
      <w:tr w:rsidR="0060689C" w:rsidRPr="002B2E8F" w:rsidTr="002B2E8F">
        <w:trPr>
          <w:trHeight w:val="829"/>
        </w:trPr>
        <w:tc>
          <w:tcPr>
            <w:tcW w:w="4405" w:type="dxa"/>
          </w:tcPr>
          <w:p w:rsidR="0060689C" w:rsidRPr="002B2E8F" w:rsidRDefault="0060689C" w:rsidP="0060689C">
            <w:pPr>
              <w:spacing w:line="265" w:lineRule="exact"/>
              <w:ind w:left="7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Презентация в формате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Microsoft</w:t>
            </w:r>
            <w:proofErr w:type="spellEnd"/>
          </w:p>
          <w:p w:rsidR="0060689C" w:rsidRPr="002B2E8F" w:rsidRDefault="0060689C" w:rsidP="0060689C">
            <w:pPr>
              <w:spacing w:line="269" w:lineRule="exact"/>
              <w:ind w:left="7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PowerPoint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 (.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pptx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85" w:type="dxa"/>
          </w:tcPr>
          <w:p w:rsidR="0060689C" w:rsidRPr="002B2E8F" w:rsidRDefault="007C04DD" w:rsidP="0060689C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hyperlink r:id="rId30" w:history="1">
              <w:r w:rsidR="008A7A7D" w:rsidRPr="002B2E8F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val="ru-RU"/>
                </w:rPr>
                <w:t>https://docs.google.com/presentation/d/1pcDSUaLdiL_-9NEQUWrHSfUlayI3lC6w/edit?usp=share_link&amp;ouid=114526795306324299957&amp;rtpof=true&amp;sd=true</w:t>
              </w:r>
            </w:hyperlink>
            <w:r w:rsidR="008A7A7D"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0689C" w:rsidRPr="002B2E8F" w:rsidTr="002B2E8F">
        <w:trPr>
          <w:trHeight w:val="829"/>
        </w:trPr>
        <w:tc>
          <w:tcPr>
            <w:tcW w:w="4405" w:type="dxa"/>
          </w:tcPr>
          <w:p w:rsidR="0060689C" w:rsidRPr="002B2E8F" w:rsidRDefault="0060689C" w:rsidP="0060689C">
            <w:pPr>
              <w:spacing w:line="262" w:lineRule="exact"/>
              <w:ind w:left="7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Информационный материал для целевой</w:t>
            </w:r>
          </w:p>
          <w:p w:rsidR="0060689C" w:rsidRPr="002B2E8F" w:rsidRDefault="0060689C" w:rsidP="0060689C">
            <w:pPr>
              <w:spacing w:line="269" w:lineRule="exact"/>
              <w:ind w:left="7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группы (буклеты, брошюры и т.д.)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«Электронный каталог специализированного реабилитационного оборудования»: </w:t>
            </w:r>
            <w:hyperlink r:id="rId31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https://goo.su/6zgZJ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Инструктивно-методические рекомендации для родителей «Как организовать комплексную реабилитацию и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абилитацию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детей-инвалидов, в том числе с тяжелыми множественными нарушениями развития, и детей с ОВЗ в домашних условиях»: </w:t>
            </w:r>
            <w:hyperlink r:id="rId32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https://goo.su/sBQpC5C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</w:p>
          <w:p w:rsidR="0060689C" w:rsidRPr="002B2E8F" w:rsidRDefault="0060689C" w:rsidP="0060689C">
            <w:pPr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val="ru-RU"/>
              </w:rPr>
              <w:t xml:space="preserve">Консультационные материалы для родителей в рамках «Школа для родителей»: </w:t>
            </w:r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- «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Коронавирус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! Как не заразится?»: </w:t>
            </w:r>
            <w:hyperlink r:id="rId33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https://goo.su/caJg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«Развитие мелкой моторики у детей с ДЦП»: </w:t>
            </w:r>
            <w:hyperlink r:id="rId34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https://goo.su/ctOh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«Родителям о профилактических прививках детям»: </w:t>
            </w:r>
            <w:hyperlink r:id="rId35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https://goo.su/aexO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«С пальчиками играем - речь развиваем»: </w:t>
            </w:r>
            <w:hyperlink r:id="rId36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https://goo.su/aCEm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«Что такое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логоритмика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»: </w:t>
            </w:r>
            <w:hyperlink r:id="rId37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https://goo.su/a8ng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«Формирование навыков самообслуживания у детей с ограниченными возможностями»: </w:t>
            </w:r>
            <w:hyperlink r:id="rId38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https://inlnk.ru/AKk4Ew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«ДЦП - рекомендации для родителей»: </w:t>
            </w:r>
            <w:hyperlink r:id="rId39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https://inlnk.ru/po6waG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«Игры и игровые задания дома для детей»: </w:t>
            </w:r>
            <w:hyperlink r:id="rId40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https://inlnk.ru/ageQ0z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«Как научить ребенка различать цвета»: </w:t>
            </w:r>
            <w:hyperlink r:id="rId41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https://inlnk.ru/9PVxEV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«Развитие коммуникативных навыков у детей»: </w:t>
            </w:r>
            <w:hyperlink r:id="rId42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https://inlnk.ru/BpL5Ed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«О чем говорить с ребенком в семье. Диалог или монолог»: </w:t>
            </w:r>
            <w:hyperlink r:id="rId43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https://inlnk.ru/QwmdEg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«Программа для родителей по развитию социально-бытовых навыков у детей с РАС»: </w:t>
            </w:r>
            <w:hyperlink r:id="rId44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https://inlnk.ru/xv8w3X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- «Рекомендации для родителей Методы психофизиологической</w:t>
            </w:r>
            <w:r w:rsidR="00E37EAC"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»: </w:t>
            </w:r>
            <w:hyperlink r:id="rId45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https://inlnk.ru/68P6EA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- «Труд - важнейшее средство в коррекционно-воспитательной работе с детьми дома»: </w:t>
            </w:r>
            <w:hyperlink r:id="rId46" w:history="1">
              <w:r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https://inlnk.ru/oe6GLa</w:t>
              </w:r>
            </w:hyperlink>
          </w:p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0689C" w:rsidRPr="002B2E8F" w:rsidTr="002B2E8F">
        <w:trPr>
          <w:trHeight w:val="829"/>
        </w:trPr>
        <w:tc>
          <w:tcPr>
            <w:tcW w:w="4405" w:type="dxa"/>
          </w:tcPr>
          <w:p w:rsidR="0060689C" w:rsidRPr="002B2E8F" w:rsidRDefault="0060689C" w:rsidP="0060689C">
            <w:pPr>
              <w:spacing w:line="262" w:lineRule="exact"/>
              <w:ind w:left="7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Фотоматериал</w:t>
            </w:r>
          </w:p>
          <w:p w:rsidR="0060689C" w:rsidRPr="002B2E8F" w:rsidRDefault="0060689C" w:rsidP="0060689C">
            <w:pPr>
              <w:ind w:left="141" w:right="97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 xml:space="preserve">(JPG или TIFF, 300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dpi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 xml:space="preserve">, размер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фотографиибольше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 xml:space="preserve"> 4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мб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неболее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 xml:space="preserve"> 10штук; фотографии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должныбыть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 xml:space="preserve"> цветными, четкими, отражающими тематику практики)</w:t>
            </w:r>
          </w:p>
        </w:tc>
        <w:tc>
          <w:tcPr>
            <w:tcW w:w="6085" w:type="dxa"/>
          </w:tcPr>
          <w:p w:rsidR="0060689C" w:rsidRPr="002B2E8F" w:rsidRDefault="007C04DD" w:rsidP="0060689C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hyperlink r:id="rId47" w:history="1">
              <w:r w:rsidR="0060689C" w:rsidRPr="002B2E8F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https://drive.google.com/drive/folders/1u_pl1wzROv23liuiFqL35TOWtG46GoQ2?usp=share_link</w:t>
              </w:r>
            </w:hyperlink>
            <w:r w:rsidR="0060689C"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0689C" w:rsidRPr="002B2E8F" w:rsidTr="002B2E8F">
        <w:trPr>
          <w:trHeight w:val="829"/>
        </w:trPr>
        <w:tc>
          <w:tcPr>
            <w:tcW w:w="4405" w:type="dxa"/>
          </w:tcPr>
          <w:p w:rsidR="0060689C" w:rsidRPr="002B2E8F" w:rsidRDefault="0060689C" w:rsidP="0060689C">
            <w:pPr>
              <w:spacing w:line="262" w:lineRule="exact"/>
              <w:ind w:left="7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видеоролик</w:t>
            </w:r>
          </w:p>
          <w:p w:rsidR="0060689C" w:rsidRPr="002B2E8F" w:rsidRDefault="0060689C" w:rsidP="0060689C">
            <w:pPr>
              <w:spacing w:line="269" w:lineRule="exact"/>
              <w:ind w:left="107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(</w:t>
            </w:r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длительность не более</w:t>
            </w:r>
            <w:r w:rsidR="00DE3438"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2</w:t>
            </w:r>
            <w:r w:rsidR="00DE3438"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минут)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</w:p>
        </w:tc>
      </w:tr>
      <w:tr w:rsidR="0060689C" w:rsidRPr="002B2E8F" w:rsidTr="002B2E8F">
        <w:trPr>
          <w:trHeight w:val="414"/>
        </w:trPr>
        <w:tc>
          <w:tcPr>
            <w:tcW w:w="4405" w:type="dxa"/>
          </w:tcPr>
          <w:p w:rsidR="0060689C" w:rsidRPr="002B2E8F" w:rsidRDefault="0060689C" w:rsidP="0060689C">
            <w:pPr>
              <w:spacing w:line="256" w:lineRule="exact"/>
              <w:ind w:left="707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друго</w:t>
            </w:r>
            <w:proofErr w:type="gram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е</w:t>
            </w:r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(</w:t>
            </w:r>
            <w:proofErr w:type="gramEnd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указать наименование)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</w:p>
        </w:tc>
      </w:tr>
      <w:tr w:rsidR="0060689C" w:rsidRPr="002B2E8F" w:rsidTr="002B2E8F">
        <w:trPr>
          <w:trHeight w:val="425"/>
        </w:trPr>
        <w:tc>
          <w:tcPr>
            <w:tcW w:w="4405" w:type="dxa"/>
          </w:tcPr>
          <w:p w:rsidR="0060689C" w:rsidRPr="002B2E8F" w:rsidRDefault="0060689C" w:rsidP="0060689C">
            <w:pPr>
              <w:spacing w:before="82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Дополнительная информация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</w:p>
        </w:tc>
      </w:tr>
      <w:tr w:rsidR="0060689C" w:rsidRPr="002B2E8F" w:rsidTr="002B2E8F">
        <w:trPr>
          <w:trHeight w:val="829"/>
        </w:trPr>
        <w:tc>
          <w:tcPr>
            <w:tcW w:w="4405" w:type="dxa"/>
          </w:tcPr>
          <w:p w:rsidR="0060689C" w:rsidRPr="002B2E8F" w:rsidRDefault="0060689C" w:rsidP="0060689C">
            <w:pPr>
              <w:tabs>
                <w:tab w:val="left" w:pos="1192"/>
                <w:tab w:val="left" w:pos="3374"/>
              </w:tabs>
              <w:spacing w:line="265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Отзывы</w:t>
            </w: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,</w:t>
            </w: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ab/>
              <w:t>специалистов</w:t>
            </w:r>
            <w:r w:rsidR="00F4571E"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</w:t>
            </w: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-</w:t>
            </w:r>
          </w:p>
          <w:p w:rsidR="0060689C" w:rsidRPr="002B2E8F" w:rsidRDefault="0060689C" w:rsidP="0060689C">
            <w:pPr>
              <w:spacing w:line="269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практиков</w:t>
            </w:r>
          </w:p>
        </w:tc>
        <w:tc>
          <w:tcPr>
            <w:tcW w:w="6085" w:type="dxa"/>
          </w:tcPr>
          <w:p w:rsidR="0060689C" w:rsidRPr="002B2E8F" w:rsidRDefault="00864525" w:rsidP="0060689C">
            <w:pPr>
              <w:spacing w:line="265" w:lineRule="exact"/>
              <w:ind w:left="105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hyperlink r:id="rId48" w:history="1">
              <w:r w:rsidRPr="002B2E8F">
                <w:rPr>
                  <w:rStyle w:val="a4"/>
                  <w:rFonts w:ascii="PT Astra Serif" w:eastAsia="Times New Roman" w:hAnsi="PT Astra Serif" w:cs="Times New Roman"/>
                  <w:i/>
                  <w:sz w:val="24"/>
                  <w:szCs w:val="24"/>
                  <w:lang w:val="ru-RU"/>
                </w:rPr>
                <w:t>https://drive.google.com/drive/folders/1v3S8i_DYoj27GBiB4v0LvEu3dGmT1INu?usp=share_link</w:t>
              </w:r>
            </w:hyperlink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60689C" w:rsidRPr="002B2E8F" w:rsidTr="002B2E8F">
        <w:trPr>
          <w:trHeight w:val="829"/>
        </w:trPr>
        <w:tc>
          <w:tcPr>
            <w:tcW w:w="4405" w:type="dxa"/>
          </w:tcPr>
          <w:p w:rsidR="0060689C" w:rsidRPr="002B2E8F" w:rsidRDefault="0060689C" w:rsidP="0060689C">
            <w:pPr>
              <w:tabs>
                <w:tab w:val="left" w:pos="1491"/>
                <w:tab w:val="left" w:pos="2380"/>
                <w:tab w:val="left" w:pos="3330"/>
                <w:tab w:val="left" w:pos="3889"/>
              </w:tabs>
              <w:spacing w:line="262" w:lineRule="exact"/>
              <w:ind w:left="107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Ключевые</w:t>
            </w: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ab/>
              <w:t>слова</w:t>
            </w: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ab/>
            </w:r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(теги,</w:t>
            </w:r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ab/>
              <w:t>по</w:t>
            </w:r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ab/>
              <w:t>которым</w:t>
            </w:r>
            <w:proofErr w:type="gramEnd"/>
          </w:p>
          <w:p w:rsidR="0060689C" w:rsidRPr="002B2E8F" w:rsidRDefault="0060689C" w:rsidP="0060689C">
            <w:pPr>
              <w:spacing w:line="269" w:lineRule="exact"/>
              <w:ind w:left="107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2B2E8F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Возможен поиск практики в реестре)</w:t>
            </w:r>
            <w:proofErr w:type="gramEnd"/>
          </w:p>
        </w:tc>
        <w:tc>
          <w:tcPr>
            <w:tcW w:w="6085" w:type="dxa"/>
          </w:tcPr>
          <w:p w:rsidR="0060689C" w:rsidRPr="002B2E8F" w:rsidRDefault="0060689C" w:rsidP="0060689C">
            <w:pPr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lang w:val="ru-RU"/>
              </w:rPr>
              <w:t>#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lang w:val="ru-RU"/>
              </w:rPr>
              <w:t>РеабилитацияСаратов#ОРЦ#Саратов#микрореабилитационныйцентр</w:t>
            </w:r>
            <w:proofErr w:type="spellEnd"/>
          </w:p>
        </w:tc>
      </w:tr>
      <w:tr w:rsidR="0060689C" w:rsidRPr="002B2E8F" w:rsidTr="00FF0815">
        <w:trPr>
          <w:trHeight w:val="360"/>
        </w:trPr>
        <w:tc>
          <w:tcPr>
            <w:tcW w:w="10490" w:type="dxa"/>
            <w:gridSpan w:val="2"/>
          </w:tcPr>
          <w:p w:rsidR="0060689C" w:rsidRPr="002B2E8F" w:rsidRDefault="0060689C" w:rsidP="009335CF">
            <w:pPr>
              <w:spacing w:line="262" w:lineRule="exact"/>
              <w:ind w:left="10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Сведения об организации</w:t>
            </w:r>
          </w:p>
        </w:tc>
      </w:tr>
      <w:tr w:rsidR="0060689C" w:rsidRPr="002B2E8F" w:rsidTr="002B2E8F">
        <w:trPr>
          <w:trHeight w:val="829"/>
        </w:trPr>
        <w:tc>
          <w:tcPr>
            <w:tcW w:w="4405" w:type="dxa"/>
          </w:tcPr>
          <w:p w:rsidR="0060689C" w:rsidRPr="002B2E8F" w:rsidRDefault="0060689C" w:rsidP="0060689C">
            <w:pPr>
              <w:tabs>
                <w:tab w:val="left" w:pos="1192"/>
                <w:tab w:val="left" w:pos="3374"/>
              </w:tabs>
              <w:spacing w:line="265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Название организации</w:t>
            </w:r>
          </w:p>
        </w:tc>
        <w:tc>
          <w:tcPr>
            <w:tcW w:w="6085" w:type="dxa"/>
          </w:tcPr>
          <w:p w:rsidR="0060689C" w:rsidRPr="002B2E8F" w:rsidRDefault="0060689C" w:rsidP="00FC0A06">
            <w:pPr>
              <w:spacing w:line="262" w:lineRule="exact"/>
              <w:ind w:left="105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Государственное автономное учреждение Саратовской области</w:t>
            </w:r>
            <w:r w:rsidR="00FC0A06"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</w:t>
            </w: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«Областной </w:t>
            </w:r>
            <w:proofErr w:type="gramStart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реабилитационный</w:t>
            </w:r>
            <w:proofErr w:type="gramEnd"/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центр для детей и подростков с ограниченными возможностями»,</w:t>
            </w:r>
          </w:p>
          <w:p w:rsidR="0060689C" w:rsidRPr="002B2E8F" w:rsidRDefault="0060689C" w:rsidP="0060689C">
            <w:pPr>
              <w:spacing w:line="262" w:lineRule="exact"/>
              <w:ind w:left="105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ГАУ СО «ОРЦ»</w:t>
            </w:r>
          </w:p>
          <w:p w:rsidR="0060689C" w:rsidRPr="002B2E8F" w:rsidRDefault="0060689C" w:rsidP="0060689C">
            <w:pPr>
              <w:spacing w:line="262" w:lineRule="exact"/>
              <w:ind w:left="105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</w:p>
        </w:tc>
      </w:tr>
      <w:tr w:rsidR="0060689C" w:rsidRPr="002B2E8F" w:rsidTr="002B2E8F">
        <w:trPr>
          <w:trHeight w:val="540"/>
        </w:trPr>
        <w:tc>
          <w:tcPr>
            <w:tcW w:w="4405" w:type="dxa"/>
          </w:tcPr>
          <w:p w:rsidR="0060689C" w:rsidRPr="002B2E8F" w:rsidRDefault="0060689C" w:rsidP="0060689C">
            <w:pPr>
              <w:tabs>
                <w:tab w:val="left" w:pos="1192"/>
                <w:tab w:val="left" w:pos="3374"/>
              </w:tabs>
              <w:spacing w:line="265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Контактная информация: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spacing w:line="262" w:lineRule="exact"/>
              <w:ind w:left="105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</w:p>
        </w:tc>
      </w:tr>
      <w:tr w:rsidR="0060689C" w:rsidRPr="002B2E8F" w:rsidTr="002B2E8F">
        <w:trPr>
          <w:trHeight w:val="70"/>
        </w:trPr>
        <w:tc>
          <w:tcPr>
            <w:tcW w:w="4405" w:type="dxa"/>
          </w:tcPr>
          <w:p w:rsidR="0060689C" w:rsidRPr="002B2E8F" w:rsidRDefault="00FA33FA" w:rsidP="0060689C">
            <w:pPr>
              <w:tabs>
                <w:tab w:val="left" w:pos="1192"/>
                <w:tab w:val="left" w:pos="3374"/>
              </w:tabs>
              <w:spacing w:line="265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Юридический и</w:t>
            </w:r>
            <w:r w:rsidR="0060689C"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фактический адрес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spacing w:line="262" w:lineRule="exact"/>
              <w:ind w:left="10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Санаторный проезд,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зд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. 2, стр. 1, Заводской р-он, г. Саратов, Саратовская область, 410022 </w:t>
            </w:r>
          </w:p>
          <w:p w:rsidR="0060689C" w:rsidRPr="002B2E8F" w:rsidRDefault="0060689C" w:rsidP="007A74C9">
            <w:pPr>
              <w:spacing w:line="262" w:lineRule="exact"/>
              <w:ind w:left="10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/ Санаторный проезд, </w:t>
            </w:r>
            <w:proofErr w:type="spellStart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зд</w:t>
            </w:r>
            <w:proofErr w:type="spellEnd"/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. 2, стр. 1, Заводской р-он, г. Сара</w:t>
            </w:r>
            <w:r w:rsidR="007A74C9"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тов, Саратовская область, 410022</w:t>
            </w:r>
          </w:p>
        </w:tc>
      </w:tr>
      <w:tr w:rsidR="0060689C" w:rsidRPr="002B2E8F" w:rsidTr="002B2E8F">
        <w:trPr>
          <w:trHeight w:val="829"/>
        </w:trPr>
        <w:tc>
          <w:tcPr>
            <w:tcW w:w="4405" w:type="dxa"/>
          </w:tcPr>
          <w:p w:rsidR="0060689C" w:rsidRPr="002B2E8F" w:rsidRDefault="0060689C" w:rsidP="0060689C">
            <w:pPr>
              <w:tabs>
                <w:tab w:val="left" w:pos="1192"/>
                <w:tab w:val="left" w:pos="3374"/>
              </w:tabs>
              <w:spacing w:line="265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Руководитель организации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spacing w:line="262" w:lineRule="exact"/>
              <w:ind w:left="10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Майоров Алексей Николаевич, </w:t>
            </w:r>
          </w:p>
          <w:p w:rsidR="0060689C" w:rsidRPr="002B2E8F" w:rsidRDefault="0060689C" w:rsidP="0060689C">
            <w:pPr>
              <w:spacing w:line="262" w:lineRule="exact"/>
              <w:ind w:left="105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тел.:</w:t>
            </w:r>
            <w:r w:rsidR="00675A13"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(8452) 92-93-44</w:t>
            </w:r>
          </w:p>
        </w:tc>
      </w:tr>
      <w:tr w:rsidR="0060689C" w:rsidRPr="002B2E8F" w:rsidTr="002B2E8F">
        <w:trPr>
          <w:trHeight w:val="829"/>
        </w:trPr>
        <w:tc>
          <w:tcPr>
            <w:tcW w:w="4405" w:type="dxa"/>
          </w:tcPr>
          <w:p w:rsidR="0060689C" w:rsidRPr="002B2E8F" w:rsidRDefault="0060689C" w:rsidP="0060689C">
            <w:pPr>
              <w:tabs>
                <w:tab w:val="left" w:pos="1192"/>
                <w:tab w:val="left" w:pos="3374"/>
              </w:tabs>
              <w:spacing w:line="265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spacing w:line="262" w:lineRule="exact"/>
              <w:ind w:left="105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Гусева Татьяна Ивановна, </w:t>
            </w:r>
          </w:p>
          <w:p w:rsidR="0060689C" w:rsidRPr="002B2E8F" w:rsidRDefault="0060689C" w:rsidP="0060689C">
            <w:pPr>
              <w:spacing w:line="262" w:lineRule="exact"/>
              <w:ind w:left="105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тел.:</w:t>
            </w:r>
            <w:r w:rsidR="00675A13"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2E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ru-RU"/>
              </w:rPr>
              <w:t>(8452) 92-93-44</w:t>
            </w:r>
          </w:p>
        </w:tc>
      </w:tr>
      <w:tr w:rsidR="0060689C" w:rsidRPr="002B2E8F" w:rsidTr="002B2E8F">
        <w:trPr>
          <w:trHeight w:val="397"/>
        </w:trPr>
        <w:tc>
          <w:tcPr>
            <w:tcW w:w="4405" w:type="dxa"/>
          </w:tcPr>
          <w:p w:rsidR="0060689C" w:rsidRPr="002B2E8F" w:rsidRDefault="0060689C" w:rsidP="0060689C">
            <w:pPr>
              <w:tabs>
                <w:tab w:val="left" w:pos="1192"/>
                <w:tab w:val="left" w:pos="3374"/>
              </w:tabs>
              <w:spacing w:line="265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6085" w:type="dxa"/>
          </w:tcPr>
          <w:p w:rsidR="0060689C" w:rsidRPr="002B2E8F" w:rsidRDefault="0060689C" w:rsidP="0060689C">
            <w:pPr>
              <w:spacing w:line="262" w:lineRule="exact"/>
              <w:ind w:left="105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r w:rsidRPr="002B2E8F">
              <w:rPr>
                <w:rFonts w:ascii="Times New Roman" w:eastAsia="Times New Roman" w:hAnsi="Times New Roman" w:cs="Times New Roman"/>
                <w:lang w:val="ru-RU"/>
              </w:rPr>
              <w:t>sarorc@yandex.ru</w:t>
            </w:r>
          </w:p>
        </w:tc>
      </w:tr>
      <w:tr w:rsidR="0060689C" w:rsidRPr="002B2E8F" w:rsidTr="002B2E8F">
        <w:trPr>
          <w:trHeight w:val="409"/>
        </w:trPr>
        <w:tc>
          <w:tcPr>
            <w:tcW w:w="4405" w:type="dxa"/>
          </w:tcPr>
          <w:p w:rsidR="0060689C" w:rsidRPr="002B2E8F" w:rsidRDefault="0060689C" w:rsidP="0060689C">
            <w:pPr>
              <w:tabs>
                <w:tab w:val="left" w:pos="1192"/>
                <w:tab w:val="left" w:pos="3374"/>
              </w:tabs>
              <w:spacing w:line="265" w:lineRule="exact"/>
              <w:ind w:left="107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  <w:r w:rsidRPr="002B2E8F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Сайт организации</w:t>
            </w:r>
          </w:p>
        </w:tc>
        <w:tc>
          <w:tcPr>
            <w:tcW w:w="6085" w:type="dxa"/>
          </w:tcPr>
          <w:p w:rsidR="0060689C" w:rsidRPr="002B2E8F" w:rsidRDefault="007C04DD" w:rsidP="0060689C">
            <w:pPr>
              <w:spacing w:line="262" w:lineRule="exact"/>
              <w:ind w:left="105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</w:pPr>
            <w:hyperlink r:id="rId49" w:history="1">
              <w:r w:rsidR="0060689C" w:rsidRPr="002B2E8F">
                <w:rPr>
                  <w:rFonts w:ascii="Times New Roman" w:eastAsia="Times New Roman" w:hAnsi="Times New Roman" w:cs="Times New Roman"/>
                  <w:lang w:val="ru-RU"/>
                </w:rPr>
                <w:t>http://sorci.ru/</w:t>
              </w:r>
            </w:hyperlink>
          </w:p>
        </w:tc>
      </w:tr>
    </w:tbl>
    <w:p w:rsidR="0070610C" w:rsidRPr="002B2E8F" w:rsidRDefault="0070610C" w:rsidP="007C04DD">
      <w:pPr>
        <w:widowControl w:val="0"/>
        <w:tabs>
          <w:tab w:val="left" w:pos="6016"/>
        </w:tabs>
        <w:autoSpaceDE w:val="0"/>
        <w:autoSpaceDN w:val="0"/>
        <w:spacing w:after="0" w:line="240" w:lineRule="auto"/>
        <w:ind w:right="-284"/>
        <w:jc w:val="both"/>
        <w:rPr>
          <w:rFonts w:ascii="PT Astra Serif" w:eastAsia="Times New Roman" w:hAnsi="PT Astra Serif" w:cs="Times New Roman"/>
          <w:i/>
          <w:sz w:val="10"/>
          <w:szCs w:val="10"/>
        </w:rPr>
      </w:pPr>
    </w:p>
    <w:p w:rsidR="0060689C" w:rsidRPr="002B2E8F" w:rsidRDefault="0060689C">
      <w:bookmarkStart w:id="0" w:name="_GoBack"/>
      <w:bookmarkEnd w:id="0"/>
    </w:p>
    <w:p w:rsidR="0060689C" w:rsidRPr="002B2E8F" w:rsidRDefault="0060689C"/>
    <w:sectPr w:rsidR="0060689C" w:rsidRPr="002B2E8F" w:rsidSect="00FF0815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914"/>
    <w:multiLevelType w:val="hybridMultilevel"/>
    <w:tmpl w:val="ADC0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138C"/>
    <w:multiLevelType w:val="hybridMultilevel"/>
    <w:tmpl w:val="86B2C3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6BB3EF4"/>
    <w:multiLevelType w:val="hybridMultilevel"/>
    <w:tmpl w:val="0B90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E69FA"/>
    <w:multiLevelType w:val="hybridMultilevel"/>
    <w:tmpl w:val="DBB0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656FC"/>
    <w:multiLevelType w:val="hybridMultilevel"/>
    <w:tmpl w:val="B002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56A3"/>
    <w:multiLevelType w:val="hybridMultilevel"/>
    <w:tmpl w:val="D4623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EA6FF0"/>
    <w:multiLevelType w:val="hybridMultilevel"/>
    <w:tmpl w:val="C05E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1655D"/>
    <w:multiLevelType w:val="hybridMultilevel"/>
    <w:tmpl w:val="356AA6C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32"/>
    <w:rsid w:val="00285B16"/>
    <w:rsid w:val="002B2E8F"/>
    <w:rsid w:val="004120D1"/>
    <w:rsid w:val="004E7D76"/>
    <w:rsid w:val="006056D6"/>
    <w:rsid w:val="0060689C"/>
    <w:rsid w:val="00675A13"/>
    <w:rsid w:val="00675EDD"/>
    <w:rsid w:val="0070610C"/>
    <w:rsid w:val="007A74C9"/>
    <w:rsid w:val="007C04DD"/>
    <w:rsid w:val="00864525"/>
    <w:rsid w:val="008A7A7D"/>
    <w:rsid w:val="009008D0"/>
    <w:rsid w:val="009335CF"/>
    <w:rsid w:val="00955405"/>
    <w:rsid w:val="009B5007"/>
    <w:rsid w:val="00D7547C"/>
    <w:rsid w:val="00DE3438"/>
    <w:rsid w:val="00E34532"/>
    <w:rsid w:val="00E37EAC"/>
    <w:rsid w:val="00F4571E"/>
    <w:rsid w:val="00F523F7"/>
    <w:rsid w:val="00FA33FA"/>
    <w:rsid w:val="00FC0A06"/>
    <w:rsid w:val="00FF0060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8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7D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A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7A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8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7D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A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7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ortssaratov64?w=wall-198705336_277" TargetMode="External"/><Relationship Id="rId18" Type="http://schemas.openxmlformats.org/officeDocument/2006/relationships/hyperlink" Target="https://ok.ru/group/61457597923416/topic/154385692177240" TargetMode="External"/><Relationship Id="rId26" Type="http://schemas.openxmlformats.org/officeDocument/2006/relationships/hyperlink" Target="https://t.me/ortssaratov64/150" TargetMode="External"/><Relationship Id="rId39" Type="http://schemas.openxmlformats.org/officeDocument/2006/relationships/hyperlink" Target="https://inlnk.ru/po6w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ortssaratov64?w=wall-198705336_516" TargetMode="External"/><Relationship Id="rId34" Type="http://schemas.openxmlformats.org/officeDocument/2006/relationships/hyperlink" Target="https://goo.su/ctOh" TargetMode="External"/><Relationship Id="rId42" Type="http://schemas.openxmlformats.org/officeDocument/2006/relationships/hyperlink" Target="https://inlnk.ru/BpL5Ed" TargetMode="External"/><Relationship Id="rId47" Type="http://schemas.openxmlformats.org/officeDocument/2006/relationships/hyperlink" Target="https://drive.google.com/drive/folders/1u_pl1wzROv23liuiFqL35TOWtG46GoQ2?usp=share_link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t.me/ortssaratov64/16?single" TargetMode="External"/><Relationship Id="rId12" Type="http://schemas.openxmlformats.org/officeDocument/2006/relationships/hyperlink" Target="https://vk.com/ortssaratov64?w=wall-198705336_211" TargetMode="External"/><Relationship Id="rId17" Type="http://schemas.openxmlformats.org/officeDocument/2006/relationships/hyperlink" Target="https://vk.com/ortssaratov64?w=wall-198705336_293" TargetMode="External"/><Relationship Id="rId25" Type="http://schemas.openxmlformats.org/officeDocument/2006/relationships/hyperlink" Target="https://t.me/ortssaratov64/616" TargetMode="External"/><Relationship Id="rId33" Type="http://schemas.openxmlformats.org/officeDocument/2006/relationships/hyperlink" Target="https://goo.su/caJg" TargetMode="External"/><Relationship Id="rId38" Type="http://schemas.openxmlformats.org/officeDocument/2006/relationships/hyperlink" Target="https://inlnk.ru/AKk4Ew" TargetMode="External"/><Relationship Id="rId46" Type="http://schemas.openxmlformats.org/officeDocument/2006/relationships/hyperlink" Target="https://inlnk.ru/oe6G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61457597923416/topic/154369678586712" TargetMode="External"/><Relationship Id="rId20" Type="http://schemas.openxmlformats.org/officeDocument/2006/relationships/hyperlink" Target="https://ok.ru/group/61457597923416/topic/154503283880792" TargetMode="External"/><Relationship Id="rId29" Type="http://schemas.openxmlformats.org/officeDocument/2006/relationships/hyperlink" Target="https://t.me/ortssaratov64/524" TargetMode="External"/><Relationship Id="rId41" Type="http://schemas.openxmlformats.org/officeDocument/2006/relationships/hyperlink" Target="https://inlnk.ru/9PVx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rci.ru" TargetMode="External"/><Relationship Id="rId11" Type="http://schemas.openxmlformats.org/officeDocument/2006/relationships/hyperlink" Target="https://vk.com/ortssaratov64?w=wall-198705336_166" TargetMode="External"/><Relationship Id="rId24" Type="http://schemas.openxmlformats.org/officeDocument/2006/relationships/hyperlink" Target="https://vk.com/ortssaratov64?w=wall-198705336_574" TargetMode="External"/><Relationship Id="rId32" Type="http://schemas.openxmlformats.org/officeDocument/2006/relationships/hyperlink" Target="https://goo.su/sBQpC5C" TargetMode="External"/><Relationship Id="rId37" Type="http://schemas.openxmlformats.org/officeDocument/2006/relationships/hyperlink" Target="https://goo.su/a8ng" TargetMode="External"/><Relationship Id="rId40" Type="http://schemas.openxmlformats.org/officeDocument/2006/relationships/hyperlink" Target="https://inlnk.ru/ageQ0z" TargetMode="External"/><Relationship Id="rId45" Type="http://schemas.openxmlformats.org/officeDocument/2006/relationships/hyperlink" Target="https://inlnk.ru/68P6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ortssaratov64?w=wall-198705336_292" TargetMode="External"/><Relationship Id="rId23" Type="http://schemas.openxmlformats.org/officeDocument/2006/relationships/hyperlink" Target="https://vk.com/ortssaratov64?w=wall-198705336_520" TargetMode="External"/><Relationship Id="rId28" Type="http://schemas.openxmlformats.org/officeDocument/2006/relationships/hyperlink" Target="https://t.me/ortssaratov64/515" TargetMode="External"/><Relationship Id="rId36" Type="http://schemas.openxmlformats.org/officeDocument/2006/relationships/hyperlink" Target="https://goo.su/aCEm" TargetMode="External"/><Relationship Id="rId49" Type="http://schemas.openxmlformats.org/officeDocument/2006/relationships/hyperlink" Target="http://sorci.ru/" TargetMode="External"/><Relationship Id="rId10" Type="http://schemas.openxmlformats.org/officeDocument/2006/relationships/hyperlink" Target="https://vk.com/ortssaratov64?w=wall-198705336_110" TargetMode="External"/><Relationship Id="rId19" Type="http://schemas.openxmlformats.org/officeDocument/2006/relationships/hyperlink" Target="https://vk.com/ortssaratov64?w=wall-198705336_326" TargetMode="External"/><Relationship Id="rId31" Type="http://schemas.openxmlformats.org/officeDocument/2006/relationships/hyperlink" Target="https://goo.su/6zgZJ" TargetMode="External"/><Relationship Id="rId44" Type="http://schemas.openxmlformats.org/officeDocument/2006/relationships/hyperlink" Target="https://inlnk.ru/xv8w3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61457597923416" TargetMode="External"/><Relationship Id="rId14" Type="http://schemas.openxmlformats.org/officeDocument/2006/relationships/hyperlink" Target="https://ok.ru/group/61457597923416/topic/154239919666008" TargetMode="External"/><Relationship Id="rId22" Type="http://schemas.openxmlformats.org/officeDocument/2006/relationships/hyperlink" Target="https://ok.ru/group/61457597923416/topic/155115023184728" TargetMode="External"/><Relationship Id="rId27" Type="http://schemas.openxmlformats.org/officeDocument/2006/relationships/hyperlink" Target="https://t.me/ortssaratov64/514" TargetMode="External"/><Relationship Id="rId30" Type="http://schemas.openxmlformats.org/officeDocument/2006/relationships/hyperlink" Target="https://docs.google.com/presentation/d/1pcDSUaLdiL_-9NEQUWrHSfUlayI3lC6w/edit?usp=share_link&amp;ouid=114526795306324299957&amp;rtpof=true&amp;sd=true" TargetMode="External"/><Relationship Id="rId35" Type="http://schemas.openxmlformats.org/officeDocument/2006/relationships/hyperlink" Target="https://goo.su/aexO" TargetMode="External"/><Relationship Id="rId43" Type="http://schemas.openxmlformats.org/officeDocument/2006/relationships/hyperlink" Target="https://inlnk.ru/QwmdEg" TargetMode="External"/><Relationship Id="rId48" Type="http://schemas.openxmlformats.org/officeDocument/2006/relationships/hyperlink" Target="https://drive.google.com/drive/folders/1v3S8i_DYoj27GBiB4v0LvEu3dGmT1INu?usp=share_link" TargetMode="External"/><Relationship Id="rId8" Type="http://schemas.openxmlformats.org/officeDocument/2006/relationships/hyperlink" Target="https://vk.com/ortssaratov6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user028</dc:creator>
  <cp:keywords/>
  <dc:description/>
  <cp:lastModifiedBy>Федотова Маргарита Михайловна</cp:lastModifiedBy>
  <cp:revision>25</cp:revision>
  <dcterms:created xsi:type="dcterms:W3CDTF">2023-01-17T11:22:00Z</dcterms:created>
  <dcterms:modified xsi:type="dcterms:W3CDTF">2023-11-03T11:12:00Z</dcterms:modified>
</cp:coreProperties>
</file>