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4"/>
        </w:rPr>
      </w:pPr>
      <w:r>
        <w:rPr>
          <w:b w:val="1"/>
          <w:sz w:val="28"/>
        </w:rPr>
        <w:t>Форма описания практики помощи детям и семьям с детьми, поддержанной Фондом</w:t>
      </w:r>
    </w:p>
    <w:p w14:paraId="02000000">
      <w:pPr>
        <w:ind/>
        <w:jc w:val="both"/>
        <w:rPr>
          <w:sz w:val="28"/>
        </w:rPr>
      </w:pPr>
    </w:p>
    <w:tbl>
      <w:tblPr>
        <w:tblStyle w:val="Style_1"/>
        <w:tblInd w:type="dxa" w:w="-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3544"/>
        <w:gridCol w:w="5528"/>
      </w:tblGrid>
      <w:tr>
        <w:trPr>
          <w:trHeight w:hRule="atLeast" w:val="604"/>
        </w:trPr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Наименование практики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Социальная служба сопровождения кратковременным (дневным) пребыванием детей из семей, заключивших социальный контракт и семей-будущих получателей социального контракта в рамках </w:t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>а мер, направленного</w:t>
            </w:r>
            <w:r>
              <w:rPr>
                <w:sz w:val="24"/>
              </w:rPr>
              <w:t xml:space="preserve"> на развитие социальной поддержки семей с низким уровнем дохода в Республике Саха (Якутия) на </w:t>
            </w:r>
            <w:r>
              <w:rPr>
                <w:sz w:val="24"/>
              </w:rPr>
              <w:t>2022-2023 годы</w:t>
            </w:r>
          </w:p>
        </w:tc>
      </w:tr>
      <w:tr>
        <w:trPr>
          <w:trHeight w:hRule="atLeast" w:val="46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9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об организации</w:t>
            </w:r>
          </w:p>
        </w:tc>
      </w:tr>
      <w:tr>
        <w:trPr>
          <w:trHeight w:hRule="atLeast" w:val="31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Название организации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sz w:val="24"/>
              </w:rPr>
            </w:pPr>
            <w:r>
              <w:rPr>
                <w:sz w:val="24"/>
              </w:rPr>
              <w:t>Государственное казенное учреждение Республики Саха (Якутия) «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социально-реабилитационный центр для несовершеннолетних «</w:t>
            </w:r>
            <w:r>
              <w:rPr>
                <w:sz w:val="24"/>
              </w:rPr>
              <w:t>Эрэл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43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sz w:val="24"/>
              </w:rPr>
            </w:pPr>
            <w:r>
              <w:rPr>
                <w:sz w:val="24"/>
              </w:rPr>
              <w:t>Республика Саха (Якутия)</w:t>
            </w:r>
          </w:p>
        </w:tc>
      </w:tr>
      <w:tr>
        <w:trPr>
          <w:trHeight w:hRule="atLeast" w:val="23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sz w:val="24"/>
              </w:rPr>
            </w:pPr>
            <w:r>
              <w:rPr>
                <w:sz w:val="24"/>
              </w:rPr>
              <w:t>841152-42-186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р.т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37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юридический и фактический адрес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sz w:val="24"/>
              </w:rPr>
            </w:pPr>
            <w:r>
              <w:rPr>
                <w:sz w:val="24"/>
              </w:rPr>
              <w:t xml:space="preserve">678650, Республика Саха (Якутия), 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улус,с</w:t>
            </w:r>
            <w:r>
              <w:rPr>
                <w:sz w:val="24"/>
              </w:rPr>
              <w:t>. Ытык-Кюель, ул. Ленина, д.15 </w:t>
            </w:r>
          </w:p>
        </w:tc>
      </w:tr>
      <w:tr>
        <w:trPr>
          <w:trHeight w:hRule="atLeast" w:val="37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контактное лицо, ответственного за реализацию практики</w:t>
            </w:r>
            <w:r>
              <w:rPr>
                <w:i w:val="1"/>
                <w:sz w:val="24"/>
              </w:rPr>
              <w:t xml:space="preserve"> (ФИО, телефон с указанием кода)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sz w:val="24"/>
              </w:rPr>
            </w:pPr>
            <w:r>
              <w:rPr>
                <w:sz w:val="24"/>
              </w:rPr>
              <w:t>Басова Прасковья Афанасьевна</w:t>
            </w:r>
          </w:p>
          <w:p w14:paraId="16000000">
            <w:pPr>
              <w:rPr>
                <w:sz w:val="24"/>
              </w:rPr>
            </w:pPr>
            <w:r>
              <w:rPr>
                <w:sz w:val="24"/>
              </w:rPr>
              <w:t>89676241259</w:t>
            </w:r>
            <w:r>
              <w:rPr>
                <w:sz w:val="24"/>
              </w:rPr>
              <w:t>, 8(41152)42186</w:t>
            </w:r>
          </w:p>
          <w:p w14:paraId="17000000">
            <w:pPr>
              <w:rPr>
                <w:sz w:val="24"/>
              </w:rPr>
            </w:pPr>
          </w:p>
        </w:tc>
      </w:tr>
      <w:tr>
        <w:trPr>
          <w:trHeight w:hRule="atLeast" w:val="37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sz w:val="24"/>
              </w:rPr>
            </w:pP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"mailto:rcdn_tat@gov14.ru"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>rcdn_tat@gov14.ru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</w:p>
        </w:tc>
      </w:tr>
      <w:tr>
        <w:trPr>
          <w:trHeight w:hRule="atLeast" w:val="37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сайт организации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4"/>
              </w:rPr>
            </w:pPr>
            <w:r>
              <w:rPr>
                <w:rStyle w:val="Style_2_ch"/>
                <w:sz w:val="24"/>
              </w:rPr>
              <w:fldChar w:fldCharType="begin"/>
            </w:r>
            <w:r>
              <w:rPr>
                <w:rStyle w:val="Style_2_ch"/>
                <w:sz w:val="24"/>
              </w:rPr>
              <w:instrText>HYPERLINK "https://vk.com/taatta_erel"</w:instrText>
            </w:r>
            <w:r>
              <w:rPr>
                <w:rStyle w:val="Style_2_ch"/>
                <w:sz w:val="24"/>
              </w:rPr>
              <w:fldChar w:fldCharType="separate"/>
            </w:r>
            <w:r>
              <w:rPr>
                <w:rStyle w:val="Style_2_ch"/>
                <w:sz w:val="24"/>
              </w:rPr>
              <w:t>https://vk.com/taatta_erel</w:t>
            </w:r>
            <w:r>
              <w:rPr>
                <w:rStyle w:val="Style_2_ch"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37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9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Описание практики</w:t>
            </w:r>
          </w:p>
        </w:tc>
      </w:tr>
      <w:tr>
        <w:trPr>
          <w:trHeight w:hRule="atLeast" w:val="83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География реализации практики (указать масштаб внедрения практики)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 Саха (Якутия) 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улус</w:t>
            </w:r>
          </w:p>
          <w:p w14:paraId="23000000">
            <w:pPr>
              <w:rPr>
                <w:sz w:val="24"/>
              </w:rPr>
            </w:pPr>
            <w:r>
              <w:rPr>
                <w:sz w:val="24"/>
              </w:rPr>
              <w:t>14 наслегов</w:t>
            </w:r>
          </w:p>
        </w:tc>
      </w:tr>
      <w:tr>
        <w:trPr>
          <w:trHeight w:hRule="atLeast" w:val="42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Продолжительность применения практики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sz w:val="24"/>
              </w:rPr>
            </w:pPr>
          </w:p>
          <w:p w14:paraId="27000000">
            <w:pPr>
              <w:rPr>
                <w:sz w:val="24"/>
              </w:rPr>
            </w:pPr>
            <w:r>
              <w:rPr>
                <w:sz w:val="24"/>
              </w:rPr>
              <w:t>с 1 июля 2022</w:t>
            </w:r>
            <w:r>
              <w:rPr>
                <w:sz w:val="24"/>
              </w:rPr>
              <w:t xml:space="preserve"> года 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2023 гг. 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4"/>
              </w:rPr>
            </w:pPr>
            <w:r>
              <w:rPr>
                <w:sz w:val="24"/>
              </w:rPr>
              <w:t>Целевые группы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 детьми с низким уровнем дохода;</w:t>
            </w:r>
          </w:p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семьи с детьми, находящиеся в трудной жизненной ситуации и социально опасном положении;</w:t>
            </w: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семьи, заключившие </w:t>
            </w:r>
            <w:r>
              <w:rPr>
                <w:sz w:val="24"/>
              </w:rPr>
              <w:t xml:space="preserve">социальный контракт </w:t>
            </w:r>
            <w:r>
              <w:rPr>
                <w:sz w:val="24"/>
              </w:rPr>
              <w:t>и будущие получатели социального контракта;</w:t>
            </w:r>
          </w:p>
          <w:p w14:paraId="2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дети из семей, заключивших</w:t>
            </w:r>
            <w:r>
              <w:rPr>
                <w:sz w:val="24"/>
              </w:rPr>
              <w:t xml:space="preserve"> социальный контракт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из </w:t>
            </w:r>
            <w:r>
              <w:rPr>
                <w:sz w:val="24"/>
              </w:rPr>
              <w:t>семей, планирующих заключить социальный контракт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9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Проблемы, на решение которых направлена практика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Низкий уровень дохода семей,  трудная жизненная ситуация, </w:t>
            </w:r>
            <w:r>
              <w:rPr>
                <w:sz w:val="24"/>
              </w:rPr>
              <w:t>психологический барьер, финансовая неграмотность семей</w:t>
            </w:r>
          </w:p>
        </w:tc>
      </w:tr>
      <w:tr>
        <w:trPr>
          <w:trHeight w:hRule="atLeast" w:val="69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Цель применения практики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занятости детей, </w:t>
            </w:r>
            <w:r>
              <w:rPr>
                <w:sz w:val="24"/>
              </w:rPr>
              <w:t xml:space="preserve">организации активного </w:t>
            </w:r>
            <w:r>
              <w:rPr>
                <w:sz w:val="24"/>
              </w:rPr>
              <w:t xml:space="preserve">досуга, личностного развития и здоровья </w:t>
            </w:r>
            <w:r>
              <w:rPr>
                <w:sz w:val="24"/>
              </w:rPr>
              <w:t xml:space="preserve">детей </w:t>
            </w:r>
            <w:r>
              <w:rPr>
                <w:sz w:val="24"/>
              </w:rPr>
              <w:t xml:space="preserve">в период занятости родителей для   улучшения материального положения и экономической стабильности семьи. </w:t>
            </w: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внутреннего ресурса семьи на улучшение материального благосостояния.</w:t>
            </w:r>
          </w:p>
        </w:tc>
      </w:tr>
      <w:tr>
        <w:trPr>
          <w:trHeight w:hRule="atLeast" w:val="50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Социальная значимость практики (влияние практики на улучшение качества жизни детей и семей с детьми)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Значимость внедрения практики заключается в распространении инновационной технологии развития социальной поддержки семей с детьми в период поиска работы и трудовой занятости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родителей, заключивших</w:t>
            </w:r>
            <w:r>
              <w:rPr>
                <w:sz w:val="24"/>
                <w:highlight w:val="white"/>
              </w:rPr>
              <w:t xml:space="preserve"> социальный контракт</w:t>
            </w:r>
            <w:r>
              <w:rPr>
                <w:sz w:val="24"/>
                <w:highlight w:val="white"/>
              </w:rPr>
              <w:t xml:space="preserve"> и будущих получателей социальных контрактов, помощь в преодолении семьей трудной жизненной ситуации, повышении качества жизни семьи и родительской ответственности, создании благоприятной среды для развития ребенка.</w:t>
            </w:r>
          </w:p>
          <w:p w14:paraId="38000000">
            <w:pPr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В связи с этим возникла необходимость создания данной практики, включающая 2 направления работы: </w:t>
            </w:r>
          </w:p>
          <w:p w14:paraId="39000000">
            <w:pPr>
              <w:pStyle w:val="Style_3"/>
              <w:numPr>
                <w:ilvl w:val="0"/>
                <w:numId w:val="1"/>
              </w:num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группы </w:t>
            </w:r>
            <w:r>
              <w:rPr>
                <w:sz w:val="24"/>
              </w:rPr>
              <w:t>кратковременного</w:t>
            </w:r>
            <w:r>
              <w:rPr>
                <w:sz w:val="24"/>
              </w:rPr>
              <w:t xml:space="preserve"> (дневного) пребывания детей на базе стационарного отделения. Летние досуговые площадки с кратковременным пребыванием детей.</w:t>
            </w:r>
          </w:p>
          <w:p w14:paraId="3A000000">
            <w:pPr>
              <w:pStyle w:val="Style_3"/>
              <w:numPr>
                <w:ilvl w:val="0"/>
                <w:numId w:val="1"/>
              </w:numPr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Создание и проведение межведомственного десанта «Социальный навигатор» с целью сопровождения семей с детьми с низким уровнем до</w:t>
            </w:r>
            <w:r>
              <w:rPr>
                <w:sz w:val="24"/>
              </w:rPr>
              <w:t>хода, проведения информационно</w:t>
            </w:r>
            <w:r>
              <w:rPr>
                <w:sz w:val="24"/>
              </w:rPr>
              <w:t>-просветительской кампании целевых групп.</w:t>
            </w:r>
          </w:p>
        </w:tc>
      </w:tr>
      <w:tr>
        <w:trPr>
          <w:trHeight w:hRule="atLeast" w:val="50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Количественные результаты применения практики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Работой кратковременной группы</w:t>
            </w:r>
            <w:r>
              <w:rPr>
                <w:sz w:val="24"/>
              </w:rPr>
              <w:t xml:space="preserve"> охвачено детей за 2 </w:t>
            </w:r>
            <w:r>
              <w:rPr>
                <w:sz w:val="24"/>
              </w:rPr>
              <w:t>года 2621</w:t>
            </w:r>
            <w:r>
              <w:rPr>
                <w:sz w:val="24"/>
              </w:rPr>
              <w:t xml:space="preserve"> детей </w:t>
            </w:r>
            <w:r>
              <w:rPr>
                <w:sz w:val="24"/>
              </w:rPr>
              <w:t xml:space="preserve">из </w:t>
            </w:r>
            <w:r>
              <w:rPr>
                <w:sz w:val="24"/>
              </w:rPr>
              <w:t>968 семей.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участников, охваченных работой межведомственн</w:t>
            </w:r>
            <w:r>
              <w:rPr>
                <w:sz w:val="24"/>
              </w:rPr>
              <w:t>ого десанта, составило 1083 чел., в них 2372 ребенка</w:t>
            </w:r>
            <w:r>
              <w:rPr>
                <w:sz w:val="24"/>
              </w:rPr>
              <w:t xml:space="preserve"> охвачены профилактическ</w:t>
            </w:r>
            <w:r>
              <w:rPr>
                <w:sz w:val="24"/>
              </w:rPr>
              <w:t>ими мероприятиями в 14 наслегах.</w:t>
            </w:r>
            <w:r>
              <w:rPr>
                <w:sz w:val="24"/>
              </w:rPr>
              <w:t xml:space="preserve"> </w:t>
            </w:r>
          </w:p>
          <w:p w14:paraId="3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семей, получивших</w:t>
            </w:r>
            <w:r>
              <w:rPr>
                <w:color w:val="000000"/>
                <w:sz w:val="24"/>
              </w:rPr>
              <w:t xml:space="preserve"> социальный контракт увеличился: в 2022 г. 18 семей, </w:t>
            </w:r>
            <w:r>
              <w:rPr>
                <w:color w:val="000000"/>
                <w:sz w:val="24"/>
              </w:rPr>
              <w:t>в 2023 г. социальный контракт оформили 108 семей</w:t>
            </w:r>
            <w:r>
              <w:rPr>
                <w:color w:val="000000"/>
                <w:sz w:val="24"/>
              </w:rPr>
              <w:t>.</w:t>
            </w:r>
          </w:p>
        </w:tc>
      </w:tr>
      <w:tr>
        <w:trPr>
          <w:trHeight w:hRule="atLeast" w:val="2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Качественные результаты применения практики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 (актуализирован) банк данных безработных, многодетных, малообеспеченных семей по всем наслегам </w:t>
            </w:r>
            <w:r>
              <w:rPr>
                <w:sz w:val="24"/>
              </w:rPr>
              <w:t>Таттинского</w:t>
            </w:r>
            <w:r>
              <w:rPr>
                <w:sz w:val="24"/>
              </w:rPr>
              <w:t xml:space="preserve"> улуса. </w:t>
            </w:r>
          </w:p>
          <w:p w14:paraId="43000000">
            <w:pPr>
              <w:tabs>
                <w:tab w:leader="none" w:pos="1575" w:val="left"/>
              </w:tabs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 группе кратковременного пребывания дети по</w:t>
            </w:r>
            <w:r>
              <w:rPr>
                <w:color w:val="000000"/>
                <w:sz w:val="24"/>
              </w:rPr>
              <w:t>лучили возможность самовыражения</w:t>
            </w:r>
            <w:r>
              <w:rPr>
                <w:color w:val="000000"/>
                <w:sz w:val="24"/>
              </w:rPr>
              <w:t xml:space="preserve">, познать окружающий мир, получили опыт позитивного </w:t>
            </w:r>
            <w:r>
              <w:rPr>
                <w:color w:val="000000"/>
                <w:sz w:val="24"/>
              </w:rPr>
              <w:t>общения, </w:t>
            </w:r>
            <w:r>
              <w:rPr>
                <w:color w:val="000000"/>
                <w:sz w:val="24"/>
              </w:rPr>
              <w:t xml:space="preserve">у детей </w:t>
            </w:r>
            <w:r>
              <w:rPr>
                <w:color w:val="000000"/>
                <w:sz w:val="24"/>
              </w:rPr>
              <w:t>повысилась</w:t>
            </w:r>
            <w:r>
              <w:rPr>
                <w:color w:val="000000"/>
                <w:sz w:val="24"/>
              </w:rPr>
              <w:t xml:space="preserve"> социальная активность, уверенность в своих силах.</w:t>
            </w:r>
            <w:r>
              <w:rPr>
                <w:sz w:val="24"/>
              </w:rPr>
              <w:t xml:space="preserve"> </w:t>
            </w:r>
          </w:p>
          <w:p w14:paraId="4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 родителей наблюдается уверенность </w:t>
            </w:r>
            <w:r>
              <w:rPr>
                <w:color w:val="000000"/>
                <w:sz w:val="24"/>
              </w:rPr>
              <w:t>в своих силах и возможностях для открытия</w:t>
            </w:r>
            <w:r>
              <w:rPr>
                <w:color w:val="000000"/>
                <w:sz w:val="24"/>
              </w:rPr>
              <w:t xml:space="preserve"> своего </w:t>
            </w:r>
            <w:r>
              <w:rPr>
                <w:color w:val="000000"/>
                <w:sz w:val="24"/>
              </w:rPr>
              <w:t xml:space="preserve">доходного </w:t>
            </w:r>
            <w:r>
              <w:rPr>
                <w:color w:val="000000"/>
                <w:sz w:val="24"/>
              </w:rPr>
              <w:t xml:space="preserve">дела, </w:t>
            </w:r>
            <w:r>
              <w:rPr>
                <w:color w:val="000000"/>
                <w:sz w:val="24"/>
              </w:rPr>
              <w:t xml:space="preserve">научились </w:t>
            </w:r>
            <w:r>
              <w:rPr>
                <w:color w:val="000000"/>
                <w:sz w:val="24"/>
              </w:rPr>
              <w:t>план</w:t>
            </w:r>
            <w:r>
              <w:rPr>
                <w:color w:val="000000"/>
                <w:sz w:val="24"/>
              </w:rPr>
              <w:t>ировать бюджет семьи, улучшились</w:t>
            </w:r>
            <w:r>
              <w:rPr>
                <w:color w:val="000000"/>
                <w:sz w:val="24"/>
              </w:rPr>
              <w:t xml:space="preserve"> психологический</w:t>
            </w:r>
            <w:r>
              <w:rPr>
                <w:color w:val="000000"/>
                <w:sz w:val="24"/>
              </w:rPr>
              <w:t xml:space="preserve"> микр</w:t>
            </w:r>
            <w:r>
              <w:rPr>
                <w:color w:val="000000"/>
                <w:sz w:val="24"/>
              </w:rPr>
              <w:t xml:space="preserve">оклимат в семье и </w:t>
            </w:r>
            <w:r>
              <w:rPr>
                <w:color w:val="000000"/>
                <w:sz w:val="24"/>
              </w:rPr>
              <w:t xml:space="preserve">детско-родительские отношения. Оценкой качественной работы группы кратковременного пребывания детей являются многочисленные положительные отзывы со стороны </w:t>
            </w:r>
            <w:r>
              <w:rPr>
                <w:color w:val="000000"/>
                <w:sz w:val="24"/>
              </w:rPr>
              <w:t>родителей, работников</w:t>
            </w:r>
            <w:r>
              <w:rPr>
                <w:color w:val="000000"/>
                <w:sz w:val="24"/>
              </w:rPr>
              <w:t xml:space="preserve"> общеобразовательных школ, большое желание детей посещать группу, а </w:t>
            </w:r>
            <w:r>
              <w:rPr>
                <w:color w:val="000000"/>
                <w:sz w:val="24"/>
              </w:rPr>
              <w:t>также востребованность данной</w:t>
            </w:r>
            <w:r>
              <w:rPr>
                <w:color w:val="000000"/>
                <w:sz w:val="24"/>
              </w:rPr>
              <w:t xml:space="preserve"> формы работы.</w:t>
            </w:r>
          </w:p>
        </w:tc>
      </w:tr>
      <w:tr>
        <w:trPr>
          <w:trHeight w:hRule="atLeast" w:val="2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9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Ресурсное обеспечение практики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Кадровые ресурсы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Для реализации практики задействованы имеющиеся финансовые, кадровые, материально-технические и информационные ресурсы учреждения, а также были привлечены дополнительные благотворительные средства.</w:t>
            </w:r>
          </w:p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команду вошли директор, социальные педагоги, специалисты по социальной работе, воспитатели, дежурные по режиму, педагоги-психологи, повара, медицинская сестра, бухгалтер, водитель.</w:t>
            </w:r>
          </w:p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работе межведомственного десанта принимают участие специалисты: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-Администрации МР «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улус» </w:t>
            </w:r>
            <w:r>
              <w:rPr>
                <w:sz w:val="24"/>
              </w:rPr>
              <w:t>и 14 наслегов;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-«Комиссия</w:t>
            </w:r>
            <w:r>
              <w:rPr>
                <w:sz w:val="24"/>
              </w:rPr>
              <w:t xml:space="preserve"> по делам несовершеннолетних и защите их прав» МР «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улус»;</w:t>
            </w:r>
          </w:p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-ГКУ РС(Я) «</w:t>
            </w:r>
            <w:r>
              <w:rPr>
                <w:sz w:val="24"/>
              </w:rPr>
              <w:t>Таттинское</w:t>
            </w:r>
            <w:r>
              <w:rPr>
                <w:sz w:val="24"/>
              </w:rPr>
              <w:t xml:space="preserve"> управление социальной защиты населения и труда при Министерстве труда и социального развития РС(Я)»;</w:t>
            </w:r>
          </w:p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-ГАУ РС (Я) «Центр «Мой бизнес» в МР «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улус»;</w:t>
            </w:r>
          </w:p>
          <w:p w14:paraId="5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-ГКУ «ЦЗН </w:t>
            </w:r>
            <w:r>
              <w:rPr>
                <w:sz w:val="24"/>
              </w:rPr>
              <w:t>Таттинского</w:t>
            </w:r>
            <w:r>
              <w:rPr>
                <w:sz w:val="24"/>
              </w:rPr>
              <w:t xml:space="preserve"> улуса»;</w:t>
            </w:r>
          </w:p>
          <w:p w14:paraId="5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-У</w:t>
            </w:r>
            <w:r>
              <w:rPr>
                <w:sz w:val="24"/>
              </w:rPr>
              <w:t xml:space="preserve">правление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оссии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t>Таттинском</w:t>
            </w:r>
            <w:r>
              <w:rPr>
                <w:sz w:val="24"/>
              </w:rPr>
              <w:t xml:space="preserve"> улусе (районе) Республики Саха (Якутия);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филиал ГБУ РС (Я) «Центр социально-психологической поддержки семьи и молодежи»;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тдел </w:t>
            </w:r>
            <w:r>
              <w:rPr>
                <w:sz w:val="24"/>
              </w:rPr>
              <w:t xml:space="preserve">МВД России по </w:t>
            </w:r>
            <w:r>
              <w:rPr>
                <w:sz w:val="24"/>
              </w:rPr>
              <w:t>Таттинскому</w:t>
            </w:r>
            <w:r>
              <w:rPr>
                <w:sz w:val="24"/>
              </w:rPr>
              <w:t xml:space="preserve"> району;</w:t>
            </w:r>
          </w:p>
          <w:p w14:paraId="5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межмуниципальный филиал ФКУ «УИИ УФСИН по Республике Саха (Якутия)»;</w:t>
            </w:r>
          </w:p>
          <w:p w14:paraId="5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-ГБУ РС(Я) «</w:t>
            </w:r>
            <w:r>
              <w:rPr>
                <w:sz w:val="24"/>
              </w:rPr>
              <w:t>Таттинская</w:t>
            </w:r>
            <w:r>
              <w:rPr>
                <w:sz w:val="24"/>
              </w:rPr>
              <w:t xml:space="preserve"> центральная районная больница»;</w:t>
            </w:r>
          </w:p>
          <w:p w14:paraId="5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-МБОО ДО «Станция юных натуралистов» МР «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улус»;</w:t>
            </w:r>
          </w:p>
          <w:p w14:paraId="5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-МБО ДО «Детская школа искусств имени Ф. С. </w:t>
            </w:r>
            <w:r>
              <w:rPr>
                <w:sz w:val="24"/>
              </w:rPr>
              <w:t>Аргунова</w:t>
            </w:r>
            <w:r>
              <w:rPr>
                <w:sz w:val="24"/>
              </w:rPr>
              <w:t>» МР «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улус»;</w:t>
            </w:r>
          </w:p>
          <w:p w14:paraId="5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ГБУ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РС</w:t>
            </w:r>
            <w:r>
              <w:rPr>
                <w:sz w:val="24"/>
              </w:rPr>
              <w:t xml:space="preserve"> (Якутия) «</w:t>
            </w:r>
            <w:r>
              <w:rPr>
                <w:sz w:val="24"/>
              </w:rPr>
              <w:t>Ытык-Кюельский</w:t>
            </w:r>
            <w:r>
              <w:rPr>
                <w:sz w:val="24"/>
              </w:rPr>
              <w:t xml:space="preserve"> литературно-художественный музей-заповедник «</w:t>
            </w:r>
            <w:r>
              <w:rPr>
                <w:sz w:val="24"/>
              </w:rPr>
              <w:t>Таатта</w:t>
            </w:r>
            <w:r>
              <w:rPr>
                <w:sz w:val="24"/>
              </w:rPr>
              <w:t>»;</w:t>
            </w:r>
          </w:p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-МБУ «Центр культурного и спортивного развития МО «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наслег»;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-МКУК «</w:t>
            </w:r>
            <w:r>
              <w:rPr>
                <w:sz w:val="24"/>
              </w:rPr>
              <w:t>Таттинская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межпоселенческая</w:t>
            </w:r>
            <w:r>
              <w:rPr>
                <w:sz w:val="24"/>
              </w:rPr>
              <w:t xml:space="preserve">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библиотечная система»;</w:t>
            </w:r>
          </w:p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Таттинская</w:t>
            </w:r>
            <w:r>
              <w:rPr>
                <w:sz w:val="24"/>
              </w:rPr>
              <w:t xml:space="preserve"> детская библиотека «</w:t>
            </w:r>
            <w:r>
              <w:rPr>
                <w:sz w:val="24"/>
              </w:rPr>
              <w:t>Туллукчаан</w:t>
            </w:r>
            <w:r>
              <w:rPr>
                <w:sz w:val="24"/>
              </w:rPr>
              <w:t>»;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Управление сельского хозяйства МР «</w:t>
            </w:r>
            <w:r>
              <w:rPr>
                <w:sz w:val="24"/>
              </w:rPr>
              <w:t>Таттинский</w:t>
            </w:r>
            <w:r>
              <w:rPr>
                <w:sz w:val="24"/>
              </w:rPr>
              <w:t xml:space="preserve"> улус»</w:t>
            </w:r>
            <w:r>
              <w:rPr>
                <w:sz w:val="24"/>
              </w:rPr>
              <w:t>;</w:t>
            </w:r>
          </w:p>
          <w:p w14:paraId="5D000000">
            <w:pPr>
              <w:ind/>
              <w:jc w:val="both"/>
              <w:rPr>
                <w:color w:val="0D0D0D"/>
                <w:sz w:val="24"/>
              </w:rPr>
            </w:pPr>
            <w:r>
              <w:rPr>
                <w:sz w:val="24"/>
              </w:rPr>
              <w:t xml:space="preserve">-Филиал </w:t>
            </w:r>
            <w:r>
              <w:rPr>
                <w:sz w:val="24"/>
              </w:rPr>
              <w:t>АКБ «</w:t>
            </w:r>
            <w:r>
              <w:rPr>
                <w:sz w:val="24"/>
              </w:rPr>
              <w:t>Алмазэргиэнбанк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14:paraId="5E000000">
            <w:pPr>
              <w:ind/>
              <w:jc w:val="both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z w:val="24"/>
              </w:rPr>
              <w:t>Дополнительная офис №0211</w:t>
            </w:r>
            <w:r>
              <w:rPr>
                <w:color w:val="0D0D0D"/>
                <w:sz w:val="24"/>
              </w:rPr>
              <w:t xml:space="preserve"> Якутского отделения №8603 ПАО «</w:t>
            </w:r>
            <w:r>
              <w:rPr>
                <w:color w:val="0D0D0D"/>
                <w:sz w:val="24"/>
              </w:rPr>
              <w:t>Сбербанк</w:t>
            </w:r>
            <w:r>
              <w:rPr>
                <w:color w:val="0D0D0D"/>
                <w:sz w:val="24"/>
              </w:rPr>
              <w:t>»</w:t>
            </w:r>
            <w:r>
              <w:rPr>
                <w:color w:val="0D0D0D"/>
                <w:sz w:val="24"/>
              </w:rPr>
              <w:t>;</w:t>
            </w:r>
          </w:p>
          <w:p w14:paraId="5F000000">
            <w:pPr>
              <w:ind/>
              <w:jc w:val="both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z w:val="24"/>
              </w:rPr>
              <w:t xml:space="preserve">ДО </w:t>
            </w:r>
            <w:r>
              <w:rPr>
                <w:color w:val="0D0D0D"/>
                <w:sz w:val="24"/>
              </w:rPr>
              <w:t>в с. Ытык-Кюель Якутский РФ АО «</w:t>
            </w:r>
            <w:r>
              <w:rPr>
                <w:color w:val="0D0D0D"/>
                <w:sz w:val="24"/>
              </w:rPr>
              <w:t>Россельхозбанк</w:t>
            </w:r>
            <w:r>
              <w:rPr>
                <w:color w:val="0D0D0D"/>
                <w:sz w:val="24"/>
              </w:rPr>
              <w:t>»</w:t>
            </w:r>
            <w:r>
              <w:rPr>
                <w:color w:val="0D0D0D"/>
                <w:sz w:val="24"/>
              </w:rPr>
              <w:t>;</w:t>
            </w:r>
          </w:p>
          <w:p w14:paraId="60000000">
            <w:pPr>
              <w:ind/>
              <w:jc w:val="both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z w:val="24"/>
              </w:rPr>
              <w:t xml:space="preserve">СКПК </w:t>
            </w:r>
            <w:r>
              <w:rPr>
                <w:color w:val="0D0D0D"/>
                <w:sz w:val="24"/>
              </w:rPr>
              <w:t>«Ссудо-сберегательный союз»</w:t>
            </w:r>
            <w:r>
              <w:rPr>
                <w:color w:val="0D0D0D"/>
                <w:sz w:val="24"/>
              </w:rPr>
              <w:t>;</w:t>
            </w:r>
          </w:p>
          <w:p w14:paraId="61000000">
            <w:pPr>
              <w:ind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-СКПК «</w:t>
            </w:r>
            <w:r>
              <w:rPr>
                <w:color w:val="0D0D0D"/>
                <w:sz w:val="24"/>
              </w:rPr>
              <w:t>Алмазкредитсервис</w:t>
            </w:r>
            <w:r>
              <w:rPr>
                <w:sz w:val="24"/>
              </w:rPr>
              <w:t>»;</w:t>
            </w:r>
          </w:p>
          <w:p w14:paraId="6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Средние общеобразовательные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 xml:space="preserve"> 14 наслегов;</w:t>
            </w:r>
          </w:p>
          <w:p w14:paraId="6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АНО </w:t>
            </w:r>
            <w:r>
              <w:rPr>
                <w:color w:val="000000"/>
                <w:sz w:val="24"/>
              </w:rPr>
              <w:t>«Центр ранней профилактики  семейного неблагополучия и поддержки семей с детьми, попавшим  в трудную жизненную ситуацию «</w:t>
            </w:r>
            <w:r>
              <w:rPr>
                <w:color w:val="000000"/>
                <w:sz w:val="24"/>
              </w:rPr>
              <w:t>Биир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Тумсуу</w:t>
            </w:r>
            <w:r>
              <w:rPr>
                <w:color w:val="000000"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Методические материалы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tabs>
                <w:tab w:leader="none" w:pos="241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целевой группы проекта в отчетном периоде разработаны и изданы следующие методические материалы: брошюра «Социальная служба сопровождения с дневным пребыванием </w:t>
            </w:r>
            <w:r>
              <w:rPr>
                <w:sz w:val="24"/>
              </w:rPr>
              <w:t>Таттинского</w:t>
            </w:r>
            <w:r>
              <w:rPr>
                <w:sz w:val="24"/>
              </w:rPr>
              <w:t xml:space="preserve"> социально-реабилитационного центра для несовершеннолетних «</w:t>
            </w:r>
            <w:r>
              <w:rPr>
                <w:sz w:val="24"/>
              </w:rPr>
              <w:t>Эрэл</w:t>
            </w:r>
            <w:r>
              <w:rPr>
                <w:sz w:val="24"/>
              </w:rPr>
              <w:t xml:space="preserve">», буклеты, памятки «Правила реализации мероприятий оказания государственной социальной помощи на основании социального контракта» для организации деятельности межведомственного десанта с целью информирования населения. 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Для организации работы службы за счет средств гранта Фонда поддержки детей, находящихся в трудной жизненной ситуации улучшена материально-техническая база центра: приобретены спортивно-игровой комплекс, мебель (шкаф, диван, стулья детские, стол-ромашка, стеллаж для игрушек, гладильная доска), бытовая техника (холодильник, телевизор, стиральная машина-автомат, утюг), компьютерное (ноутбук, экран, проектор) и игровое оборудование (уголок доктора, игровые наборы «Продуктовый магазин, Парикмахерская», «Кухня», набор полицейского) и др.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Организационно-управленческие механизмы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Механизмы межведомственного взаимодействия в работе центра позволяют создать условия, координировать действия с целью обеспечения доступности, охвата и качества работы с семьями с детьми. Достижение общих целей путем принципов обратной связи, информационного обмена, согласованности интересов. 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Информационные ресурсы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целях информирования общественности и заинтересованных лиц о ходе и результатах проекта используются официальные социальные сети Телеграмм, </w:t>
            </w:r>
            <w:r>
              <w:rPr>
                <w:sz w:val="24"/>
              </w:rPr>
              <w:t>ВКонтакте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районная газета «</w:t>
            </w:r>
            <w:r>
              <w:rPr>
                <w:sz w:val="24"/>
              </w:rPr>
              <w:t>Таатта</w:t>
            </w:r>
            <w:r>
              <w:rPr>
                <w:sz w:val="24"/>
              </w:rPr>
              <w:t>», НВК «Саха».</w:t>
            </w:r>
            <w:r>
              <w:rPr>
                <w:sz w:val="24"/>
              </w:rPr>
              <w:t xml:space="preserve"> Освещение и консультирование целевых групп проекта проводится с использованием цифровой платформы</w:t>
            </w:r>
            <w:r>
              <w:rPr>
                <w:sz w:val="24"/>
              </w:rPr>
              <w:t xml:space="preserve"> и онлайн-связи</w:t>
            </w:r>
            <w:r>
              <w:rPr>
                <w:sz w:val="24"/>
              </w:rPr>
              <w:t xml:space="preserve">. </w:t>
            </w:r>
          </w:p>
        </w:tc>
      </w:tr>
      <w:tr>
        <w:trPr>
          <w:trHeight w:hRule="atLeast" w:val="41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9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Публичная демонстрация практики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Кем, когда и как была поддержана практика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both"/>
              <w:rPr>
                <w:sz w:val="24"/>
              </w:rPr>
            </w:pPr>
            <w:bookmarkStart w:id="1" w:name="_heading=h.gjdgxs"/>
            <w:bookmarkEnd w:id="1"/>
            <w:r>
              <w:rPr>
                <w:sz w:val="24"/>
              </w:rPr>
              <w:t>Данная практика поддержана социальными партнерами, перечисленными</w:t>
            </w:r>
            <w:r>
              <w:rPr>
                <w:sz w:val="24"/>
              </w:rPr>
              <w:t xml:space="preserve"> в кадровых ресурсах</w:t>
            </w:r>
            <w:r>
              <w:rPr>
                <w:sz w:val="24"/>
              </w:rPr>
              <w:t>. Сформирована команда межведомственного десанта</w:t>
            </w:r>
            <w:r>
              <w:rPr>
                <w:sz w:val="24"/>
              </w:rPr>
              <w:t xml:space="preserve"> «Социаль</w:t>
            </w:r>
            <w:r>
              <w:rPr>
                <w:sz w:val="24"/>
              </w:rPr>
              <w:t xml:space="preserve">ный навигатор» с октября 2022 года по </w:t>
            </w:r>
            <w:r>
              <w:rPr>
                <w:sz w:val="24"/>
              </w:rPr>
              <w:t>2023 г</w:t>
            </w:r>
            <w:r>
              <w:rPr>
                <w:sz w:val="24"/>
              </w:rPr>
              <w:t>од с охватом</w:t>
            </w:r>
            <w:r>
              <w:rPr>
                <w:sz w:val="24"/>
              </w:rPr>
              <w:t xml:space="preserve"> 14 наслегов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Таттинского</w:t>
            </w:r>
            <w:r>
              <w:rPr>
                <w:sz w:val="24"/>
              </w:rPr>
              <w:t xml:space="preserve"> улуса. 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 xml:space="preserve">Представление практики на региональных и всероссийских мероприятиях за последние 3 года 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Практика </w:t>
            </w:r>
            <w:r>
              <w:rPr>
                <w:sz w:val="24"/>
              </w:rPr>
              <w:t>Таттинского</w:t>
            </w:r>
            <w:r>
              <w:rPr>
                <w:sz w:val="24"/>
              </w:rPr>
              <w:t xml:space="preserve"> центра была представлена на интерактивной выставке Виртуальной выставочной площадки XIV Всероссийского форума «Вместе – ради детей! Благополучие ребенка независимо от жизненных обстоятельств» (11-13 октября 2023 г. г. Нижний-Новгород). Награждена дипломом в номинации «Маршрут успеха» как успешная практика социального сопровождения семей с детьми.</w:t>
            </w:r>
          </w:p>
        </w:tc>
      </w:tr>
      <w:tr>
        <w:trPr>
          <w:trHeight w:hRule="atLeast" w:val="4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tabs>
                <w:tab w:leader="none" w:pos="993" w:val="left"/>
                <w:tab w:leader="none" w:pos="7897" w:val="left"/>
              </w:tabs>
              <w:spacing w:after="240" w:before="240"/>
              <w:ind/>
              <w:rPr>
                <w:sz w:val="24"/>
              </w:rPr>
            </w:pPr>
            <w:r>
              <w:rPr>
                <w:sz w:val="24"/>
              </w:rPr>
              <w:t>Информация о практике в средствах массовой информации, информационно-телекоммуникационной сети «Интернет» (ссылки на публикации при наличии)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sz w:val="24"/>
              </w:rPr>
            </w:pP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"https://t.me/taatta_erel"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>https://t.me/taatta_erel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</w:p>
          <w:p w14:paraId="7B000000">
            <w:pPr>
              <w:rPr>
                <w:strike w:val="1"/>
                <w:sz w:val="24"/>
              </w:rPr>
            </w:pP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"https://vk.com/taatta_erel"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>https://vk.com/taatta_erel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</w:p>
          <w:p w14:paraId="7C000000">
            <w:pPr>
              <w:ind/>
              <w:jc w:val="both"/>
              <w:rPr>
                <w:strike w:val="1"/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"https://t.me/taatta_erel/1019"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https://t.me/taatta_erel/1019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</w:p>
          <w:p w14:paraId="7D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Всероссийская акция «</w:t>
            </w:r>
            <w:r>
              <w:rPr>
                <w:sz w:val="24"/>
                <w:highlight w:val="white"/>
              </w:rPr>
              <w:t>Письмо защитнику Отечества</w:t>
            </w:r>
            <w:r>
              <w:rPr>
                <w:sz w:val="24"/>
                <w:highlight w:val="white"/>
              </w:rPr>
              <w:t>»</w:t>
            </w:r>
            <w:r>
              <w:rPr>
                <w:sz w:val="24"/>
                <w:highlight w:val="white"/>
              </w:rPr>
              <w:t xml:space="preserve"> - </w:t>
            </w: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"https://t.me/taatta_erel/421,%20https:/t.me/taatta_erel/428"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 xml:space="preserve">https://t.me/taatta_erel/421, 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"https://t.me/taatta_erel/428"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>https://t.me/taatta_erel/428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>;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Праздник «День защитника Отечества»</w:t>
            </w:r>
            <w:r>
              <w:rPr>
                <w:sz w:val="24"/>
                <w:highlight w:val="white"/>
              </w:rPr>
              <w:t xml:space="preserve"> - </w:t>
            </w: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"https://t.me/taatta_erel/530"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>https://t.me/taatta_erel/530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"https://t.me/taatta_erel/536"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https://t.me/taatta_erel/536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14:paraId="7F000000">
            <w:pPr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Межведомственный десант «Социальный навигатор»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</w:rPr>
              <w:t xml:space="preserve">Дневники социального десанта - </w:t>
            </w: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"https://mintrud.sakha.gov.ru/news/front/view/tag/informacziya+dlya+grazhdan/id/3345460"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https://mintrud.sakha.gov.ru/news/front/view/tag/informacziya+dlya+grazhdan/id/3345460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14:paraId="80000000">
            <w:pPr>
              <w:ind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"https://t.me/taatta_erel/489%20"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>https://t.me/taatta_erel/489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  <w:r>
              <w:rPr>
                <w:sz w:val="24"/>
                <w:highlight w:val="white"/>
              </w:rPr>
              <w:t>, </w:t>
            </w:r>
          </w:p>
          <w:p w14:paraId="81000000">
            <w:pPr>
              <w:rPr>
                <w:sz w:val="24"/>
              </w:rPr>
            </w:pP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"https://t.me/taatta_erel/889,%20https:/t.me/taatta_erel/896,%20https:/t.me/taatta_erel/897%20"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 xml:space="preserve">https://t.me/taatta_erel/889, https://t.me/taatta_erel/896, 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"https://t.me/taatta_erel/897"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>https://t.me/taatta_erel/897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>;</w:t>
            </w:r>
          </w:p>
          <w:p w14:paraId="82000000">
            <w:pPr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"https://t.me/taatta_erel/497"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https://t.me/taatta_erel/497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</w:p>
          <w:p w14:paraId="83000000">
            <w:pPr>
              <w:ind/>
              <w:jc w:val="both"/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"https://t.me/taatta_erel/579"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https://t.me/taatta_erel/579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</w:p>
          <w:p w14:paraId="84000000">
            <w:pPr>
              <w:ind/>
              <w:jc w:val="both"/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"https://t.me/taatta_erel/630"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https://t.me/taatta_erel/630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"https://t.me/taatta_erel/631"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https://t.me/taatta_erel/631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</w:p>
          <w:p w14:paraId="85000000">
            <w:pPr>
              <w:ind/>
              <w:jc w:val="both"/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"https://t.me/taatta_erel/675"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https://t.me/taatta_erel/675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"https://t.me/taatta_erel/679"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https://t.me/taatta_erel/679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</w:p>
          <w:p w14:paraId="86000000">
            <w:pPr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"https://t.me/taatta_erel/719"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https://t.me/taatta_erel/719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"https://t.me/taatta_erel/729"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https://t.me/taatta_erel/729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"https://t.me/taatta_erel/732"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https://t.me/taatta_erel/732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</w:p>
          <w:p w14:paraId="87000000">
            <w:pPr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"https://t.me/taatta_erel/791"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https://t.me/taatta_erel/791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"https://t.me/taatta_erel/795"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https://t.me/taatta_erel/795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</w:p>
          <w:p w14:paraId="88000000">
            <w:pPr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"https://t.me/taatta_erel/820"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https://t.me/taatta_erel/820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"https://t.me/taatta_erel/829"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https://t.me/taatta_erel/829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Информационная беседа на тему «Телефон доверия»</w:t>
            </w:r>
            <w:r>
              <w:rPr>
                <w:sz w:val="24"/>
                <w:highlight w:val="white"/>
              </w:rPr>
              <w:t xml:space="preserve"> п</w:t>
            </w:r>
            <w:r>
              <w:rPr>
                <w:sz w:val="24"/>
                <w:highlight w:val="white"/>
              </w:rPr>
              <w:t>освященное Всероссийской акции «Марафон доверия-2023»</w:t>
            </w:r>
            <w:r>
              <w:rPr>
                <w:color w:val="0000FF"/>
                <w:sz w:val="24"/>
                <w:u w:val="single"/>
              </w:rPr>
              <w:fldChar w:fldCharType="begin"/>
            </w:r>
            <w:r>
              <w:rPr>
                <w:color w:val="0000FF"/>
                <w:sz w:val="24"/>
                <w:u w:val="single"/>
              </w:rPr>
              <w:instrText>HYPERLINK "https://t.me/taatta_erel/905"</w:instrText>
            </w:r>
            <w:r>
              <w:rPr>
                <w:color w:val="0000FF"/>
                <w:sz w:val="24"/>
                <w:u w:val="single"/>
              </w:rPr>
              <w:fldChar w:fldCharType="separate"/>
            </w:r>
            <w:r>
              <w:rPr>
                <w:color w:val="0000FF"/>
                <w:sz w:val="24"/>
                <w:u w:val="single"/>
              </w:rPr>
              <w:t>https://t.me/taatta_erel/905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>.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  <w:highlight w:val="white"/>
              </w:rPr>
              <w:t>Республиканский  марафон по реализации проектов</w:t>
            </w:r>
            <w:r>
              <w:rPr>
                <w:sz w:val="24"/>
                <w:highlight w:val="white"/>
              </w:rPr>
              <w:t xml:space="preserve"> по трудовому воспитанию детей «От труда - к успеху</w:t>
            </w:r>
            <w:r>
              <w:rPr>
                <w:sz w:val="24"/>
              </w:rPr>
              <w:t xml:space="preserve">» </w:t>
            </w:r>
            <w:r>
              <w:rPr>
                <w:color w:val="1155CC"/>
                <w:sz w:val="24"/>
                <w:highlight w:val="white"/>
                <w:u w:val="single"/>
              </w:rPr>
              <w:fldChar w:fldCharType="begin"/>
            </w:r>
            <w:r>
              <w:rPr>
                <w:color w:val="1155CC"/>
                <w:sz w:val="24"/>
                <w:highlight w:val="white"/>
                <w:u w:val="single"/>
              </w:rPr>
              <w:instrText>HYPERLINK "https://t.me/taatta_erel/1001"</w:instrText>
            </w:r>
            <w:r>
              <w:rPr>
                <w:color w:val="1155CC"/>
                <w:sz w:val="24"/>
                <w:highlight w:val="white"/>
                <w:u w:val="single"/>
              </w:rPr>
              <w:fldChar w:fldCharType="separate"/>
            </w:r>
            <w:r>
              <w:rPr>
                <w:color w:val="1155CC"/>
                <w:sz w:val="24"/>
                <w:highlight w:val="white"/>
                <w:u w:val="single"/>
              </w:rPr>
              <w:t>https://t.me/taatta_erel/1001</w:t>
            </w:r>
            <w:r>
              <w:rPr>
                <w:color w:val="1155CC"/>
                <w:sz w:val="24"/>
                <w:highlight w:val="white"/>
                <w:u w:val="single"/>
              </w:rPr>
              <w:fldChar w:fldCharType="end"/>
            </w:r>
            <w:r>
              <w:rPr>
                <w:sz w:val="24"/>
                <w:highlight w:val="white"/>
              </w:rPr>
              <w:t xml:space="preserve">, </w:t>
            </w:r>
            <w:r>
              <w:rPr>
                <w:color w:val="1155CC"/>
                <w:sz w:val="24"/>
                <w:highlight w:val="white"/>
                <w:u w:val="single"/>
              </w:rPr>
              <w:fldChar w:fldCharType="begin"/>
            </w:r>
            <w:r>
              <w:rPr>
                <w:color w:val="1155CC"/>
                <w:sz w:val="24"/>
                <w:highlight w:val="white"/>
                <w:u w:val="single"/>
              </w:rPr>
              <w:instrText>HYPERLINK "https://t.me/taatta_erel/1002"</w:instrText>
            </w:r>
            <w:r>
              <w:rPr>
                <w:color w:val="1155CC"/>
                <w:sz w:val="24"/>
                <w:highlight w:val="white"/>
                <w:u w:val="single"/>
              </w:rPr>
              <w:fldChar w:fldCharType="separate"/>
            </w:r>
            <w:r>
              <w:rPr>
                <w:color w:val="1155CC"/>
                <w:sz w:val="24"/>
                <w:highlight w:val="white"/>
                <w:u w:val="single"/>
              </w:rPr>
              <w:t>https://t.me/taatta_erel/1002</w:t>
            </w:r>
            <w:r>
              <w:rPr>
                <w:color w:val="1155CC"/>
                <w:sz w:val="24"/>
                <w:highlight w:val="white"/>
                <w:u w:val="single"/>
              </w:rPr>
              <w:fldChar w:fldCharType="end"/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Отчетный конце</w:t>
            </w:r>
            <w:r>
              <w:rPr>
                <w:sz w:val="24"/>
              </w:rPr>
              <w:t>рт «</w:t>
            </w:r>
            <w:r>
              <w:rPr>
                <w:sz w:val="24"/>
              </w:rPr>
              <w:t>Музыка для всех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в рамках Дня семьи, любви и верности - </w:t>
            </w: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"https://vk.com/wall-217247312_33"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https://vk.com/wall-217247312_33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14:paraId="8C000000">
            <w:pPr>
              <w:ind/>
              <w:jc w:val="both"/>
              <w:rPr>
                <w:sz w:val="24"/>
              </w:rPr>
            </w:pPr>
            <w:r>
              <w:rPr>
                <w:rStyle w:val="Style_2_ch"/>
                <w:sz w:val="24"/>
              </w:rPr>
              <w:fldChar w:fldCharType="begin"/>
            </w:r>
            <w:r>
              <w:rPr>
                <w:rStyle w:val="Style_2_ch"/>
                <w:sz w:val="24"/>
              </w:rPr>
              <w:instrText>HYPERLINK "https://mintrud.sakha.gov.ru/news/front/view/tag/informacziya+dlya+grazhdan/id/3374113"</w:instrText>
            </w:r>
            <w:r>
              <w:rPr>
                <w:rStyle w:val="Style_2_ch"/>
                <w:sz w:val="24"/>
              </w:rPr>
              <w:fldChar w:fldCharType="separate"/>
            </w:r>
            <w:r>
              <w:rPr>
                <w:rStyle w:val="Style_2_ch"/>
                <w:sz w:val="24"/>
              </w:rPr>
              <w:t>https://mintrud.sakha.gov.ru/news/front/view/tag/informacziya+dlya+grazhdan/id/3374113</w:t>
            </w:r>
            <w:r>
              <w:rPr>
                <w:rStyle w:val="Style_2_ch"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42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90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информация</w:t>
            </w:r>
          </w:p>
        </w:tc>
      </w:tr>
      <w:tr>
        <w:trPr>
          <w:trHeight w:hRule="atLeast" w:val="27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Визуальное представление практики </w:t>
            </w:r>
            <w:r>
              <w:rPr>
                <w:i w:val="1"/>
                <w:sz w:val="24"/>
              </w:rPr>
              <w:t>(при наличии представляется на электронном носителе):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b w:val="1"/>
                <w:strike w:val="1"/>
                <w:sz w:val="24"/>
              </w:rPr>
            </w:pPr>
            <w:r>
              <w:rPr>
                <w:b w:val="1"/>
                <w:strike w:val="1"/>
                <w:sz w:val="24"/>
              </w:rPr>
              <w:t>-</w:t>
            </w:r>
          </w:p>
        </w:tc>
      </w:tr>
      <w:tr>
        <w:trPr>
          <w:trHeight w:hRule="atLeast" w:val="38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 w:firstLine="0" w:left="601"/>
              <w:rPr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 w:hanging="42" w:lef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презентация в формате </w:t>
            </w:r>
            <w:r>
              <w:rPr>
                <w:sz w:val="24"/>
              </w:rPr>
              <w:t>MicrosoftPowerPoint</w:t>
            </w:r>
            <w:r>
              <w:rPr>
                <w:sz w:val="24"/>
              </w:rPr>
              <w:t xml:space="preserve"> (.</w:t>
            </w:r>
            <w:r>
              <w:rPr>
                <w:sz w:val="24"/>
              </w:rPr>
              <w:t>pptx</w:t>
            </w:r>
            <w:r>
              <w:rPr>
                <w:sz w:val="24"/>
              </w:rPr>
              <w:t>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strike w:val="1"/>
                <w:sz w:val="24"/>
              </w:rPr>
            </w:pPr>
            <w:r>
              <w:rPr>
                <w:rStyle w:val="Style_2_ch"/>
                <w:sz w:val="24"/>
              </w:rPr>
              <w:fldChar w:fldCharType="begin"/>
            </w:r>
            <w:r>
              <w:rPr>
                <w:rStyle w:val="Style_2_ch"/>
                <w:sz w:val="24"/>
              </w:rPr>
              <w:instrText>HYPERLINK "https://disk.yandex.ru/d/L__xXcxRrPfxWg"</w:instrText>
            </w:r>
            <w:r>
              <w:rPr>
                <w:rStyle w:val="Style_2_ch"/>
                <w:sz w:val="24"/>
              </w:rPr>
              <w:fldChar w:fldCharType="separate"/>
            </w:r>
            <w:r>
              <w:rPr>
                <w:rStyle w:val="Style_2_ch"/>
                <w:sz w:val="24"/>
              </w:rPr>
              <w:t>http</w:t>
            </w:r>
            <w:r>
              <w:rPr>
                <w:rStyle w:val="Style_2_ch"/>
                <w:sz w:val="24"/>
              </w:rPr>
              <w:t>s</w:t>
            </w:r>
            <w:r>
              <w:rPr>
                <w:rStyle w:val="Style_2_ch"/>
                <w:sz w:val="24"/>
              </w:rPr>
              <w:t>://disk.yandex.ru/d/L__xXcxRrPfxWg</w:t>
            </w:r>
            <w:r>
              <w:rPr>
                <w:rStyle w:val="Style_2_ch"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20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 w:firstLine="0" w:left="601"/>
              <w:rPr>
                <w:color w:val="000000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фотоматериал </w:t>
            </w:r>
            <w:r>
              <w:rPr>
                <w:i w:val="1"/>
                <w:color w:val="000000"/>
                <w:sz w:val="24"/>
              </w:rPr>
              <w:t xml:space="preserve">(JPG или TIFF,  300 </w:t>
            </w:r>
            <w:r>
              <w:rPr>
                <w:i w:val="1"/>
                <w:color w:val="000000"/>
                <w:sz w:val="24"/>
              </w:rPr>
              <w:t>dpi</w:t>
            </w:r>
            <w:r>
              <w:rPr>
                <w:i w:val="1"/>
                <w:color w:val="000000"/>
                <w:sz w:val="24"/>
              </w:rPr>
              <w:t xml:space="preserve">,  размер фотографии больше 4 </w:t>
            </w:r>
            <w:r>
              <w:rPr>
                <w:i w:val="1"/>
                <w:color w:val="000000"/>
                <w:sz w:val="24"/>
              </w:rPr>
              <w:t>мб</w:t>
            </w:r>
            <w:r>
              <w:rPr>
                <w:i w:val="1"/>
                <w:color w:val="000000"/>
                <w:sz w:val="24"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strike w:val="1"/>
                <w:color w:val="000000"/>
                <w:sz w:val="24"/>
              </w:rPr>
            </w:pPr>
            <w:r>
              <w:rPr>
                <w:rStyle w:val="Style_2_ch"/>
                <w:sz w:val="24"/>
              </w:rPr>
              <w:fldChar w:fldCharType="begin"/>
            </w:r>
            <w:r>
              <w:rPr>
                <w:rStyle w:val="Style_2_ch"/>
                <w:sz w:val="24"/>
              </w:rPr>
              <w:instrText>HYPERLINK "https://disk.yandex.ru/d/L__xXcxRrPfxWg"</w:instrText>
            </w:r>
            <w:r>
              <w:rPr>
                <w:rStyle w:val="Style_2_ch"/>
                <w:sz w:val="24"/>
              </w:rPr>
              <w:fldChar w:fldCharType="separate"/>
            </w:r>
            <w:r>
              <w:rPr>
                <w:rStyle w:val="Style_2_ch"/>
                <w:sz w:val="24"/>
              </w:rPr>
              <w:t>https://disk.yandex.ru/d/L__xXcxRrPfxWg</w:t>
            </w:r>
            <w:r>
              <w:rPr>
                <w:rStyle w:val="Style_2_ch"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22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 w:firstLine="0" w:left="601"/>
              <w:rPr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видеоролик  </w:t>
            </w:r>
          </w:p>
          <w:p w14:paraId="9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 w:val="1"/>
                <w:sz w:val="24"/>
              </w:rPr>
              <w:t>длительность  не более 2 минут)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color w:val="000000"/>
                <w:sz w:val="24"/>
              </w:rPr>
            </w:pPr>
            <w:r>
              <w:rPr>
                <w:rStyle w:val="Style_2_ch"/>
                <w:sz w:val="24"/>
              </w:rPr>
              <w:fldChar w:fldCharType="begin"/>
            </w:r>
            <w:r>
              <w:rPr>
                <w:rStyle w:val="Style_2_ch"/>
                <w:sz w:val="24"/>
              </w:rPr>
              <w:instrText>HYPERLINK "https://disk.yandex.ru/d/L__xXcxRrPfxWg"</w:instrText>
            </w:r>
            <w:r>
              <w:rPr>
                <w:rStyle w:val="Style_2_ch"/>
                <w:sz w:val="24"/>
              </w:rPr>
              <w:fldChar w:fldCharType="separate"/>
            </w:r>
            <w:r>
              <w:rPr>
                <w:rStyle w:val="Style_2_ch"/>
                <w:sz w:val="24"/>
              </w:rPr>
              <w:t>https://</w:t>
            </w:r>
            <w:bookmarkStart w:id="2" w:name="_GoBack"/>
            <w:bookmarkEnd w:id="2"/>
            <w:r>
              <w:rPr>
                <w:rStyle w:val="Style_2_ch"/>
                <w:sz w:val="24"/>
              </w:rPr>
              <w:t>d</w:t>
            </w:r>
            <w:r>
              <w:rPr>
                <w:rStyle w:val="Style_2_ch"/>
                <w:sz w:val="24"/>
              </w:rPr>
              <w:t>isk.yandex.ru/d/L__xXcxRrPfxWg</w:t>
            </w:r>
            <w:r>
              <w:rPr>
                <w:rStyle w:val="Style_2_ch"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24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 w:firstLine="0" w:left="601"/>
              <w:rPr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другое </w:t>
            </w:r>
            <w:r>
              <w:rPr>
                <w:i w:val="1"/>
                <w:sz w:val="24"/>
              </w:rPr>
              <w:t>(указать наименование)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strike w:val="1"/>
                <w:sz w:val="24"/>
              </w:rPr>
            </w:pPr>
          </w:p>
        </w:tc>
      </w:tr>
      <w:tr>
        <w:trPr>
          <w:trHeight w:hRule="atLeast" w:val="24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Отзывы </w:t>
            </w:r>
            <w:r>
              <w:rPr>
                <w:sz w:val="24"/>
              </w:rPr>
              <w:t>благополучателей</w:t>
            </w:r>
            <w:r>
              <w:rPr>
                <w:sz w:val="24"/>
              </w:rPr>
              <w:t>, специалистов-практиков (при наличии)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"https://t.me/taatta_erel/1200?single"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https://t.me/taatta_erel/1200?single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14:paraId="A2000000">
            <w:pPr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"https://t.me/taatta_erel/1247"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https://t.me/taatta_erel/1247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14:paraId="A3000000">
            <w:pPr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"https://t.me/taatta_erel/1439"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https://t.me/taatta_erel/1439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</w:p>
          <w:p w14:paraId="A4000000">
            <w:pPr>
              <w:rPr>
                <w:sz w:val="24"/>
              </w:rPr>
            </w:pPr>
            <w:r>
              <w:rPr>
                <w:color w:val="1155CC"/>
                <w:sz w:val="24"/>
                <w:u w:val="single"/>
              </w:rPr>
              <w:fldChar w:fldCharType="begin"/>
            </w:r>
            <w:r>
              <w:rPr>
                <w:color w:val="1155CC"/>
                <w:sz w:val="24"/>
                <w:u w:val="single"/>
              </w:rPr>
              <w:instrText>HYPERLINK "https://t.me/taatta_erel/1436"</w:instrText>
            </w:r>
            <w:r>
              <w:rPr>
                <w:color w:val="1155CC"/>
                <w:sz w:val="24"/>
                <w:u w:val="single"/>
              </w:rPr>
              <w:fldChar w:fldCharType="separate"/>
            </w:r>
            <w:r>
              <w:rPr>
                <w:color w:val="1155CC"/>
                <w:sz w:val="24"/>
                <w:u w:val="single"/>
              </w:rPr>
              <w:t>https://t.me/taatta_erel/1436</w:t>
            </w:r>
            <w:r>
              <w:rPr>
                <w:color w:val="1155CC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14:paraId="A5000000">
            <w:pPr>
              <w:rPr>
                <w:sz w:val="24"/>
              </w:rPr>
            </w:pPr>
            <w:r>
              <w:rPr>
                <w:rStyle w:val="Style_2_ch"/>
                <w:sz w:val="24"/>
              </w:rPr>
              <w:fldChar w:fldCharType="begin"/>
            </w:r>
            <w:r>
              <w:rPr>
                <w:rStyle w:val="Style_2_ch"/>
                <w:sz w:val="24"/>
              </w:rPr>
              <w:instrText>HYPERLINK "https://disk.yandex.ru/d/L__xXcxRrPfxWg"</w:instrText>
            </w:r>
            <w:r>
              <w:rPr>
                <w:rStyle w:val="Style_2_ch"/>
                <w:sz w:val="24"/>
              </w:rPr>
              <w:fldChar w:fldCharType="separate"/>
            </w:r>
            <w:r>
              <w:rPr>
                <w:rStyle w:val="Style_2_ch"/>
                <w:sz w:val="24"/>
              </w:rPr>
              <w:t>https://disk.yandex.ru/d/L__xXcxRrPfxWg</w:t>
            </w:r>
            <w:r>
              <w:rPr>
                <w:rStyle w:val="Style_2_ch"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24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Ключевые слова </w:t>
            </w:r>
            <w:r>
              <w:rPr>
                <w:i w:val="1"/>
                <w:sz w:val="24"/>
              </w:rPr>
              <w:t>(теги, по которым возможен поиск практики в реестре)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Комплекс мер, семьи с низким уровнем дохода, социальный контракт, доходы семьи, открытие своего дела, занятость, социальный межведомственный десант</w:t>
            </w:r>
            <w:r>
              <w:rPr>
                <w:sz w:val="24"/>
              </w:rPr>
              <w:t>, группа кратковременного пребывания</w:t>
            </w:r>
          </w:p>
        </w:tc>
      </w:tr>
    </w:tbl>
    <w:p w14:paraId="A9000000">
      <w:pPr>
        <w:ind/>
        <w:jc w:val="both"/>
        <w:rPr>
          <w:sz w:val="28"/>
        </w:rPr>
      </w:pPr>
    </w:p>
    <w:sectPr>
      <w:pgSz w:h="16838" w:orient="portrait" w:w="11906"/>
      <w:pgMar w:bottom="1134" w:footer="709" w:gutter="0" w:header="709" w:left="1418" w:right="85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llowedHyperlink"/>
    <w:basedOn w:val="Style_7"/>
    <w:link w:val="Style_6_ch"/>
    <w:rPr>
      <w:color w:themeColor="followedHyperlink" w:val="800080"/>
      <w:u w:val="single"/>
    </w:rPr>
  </w:style>
  <w:style w:styleId="Style_6_ch" w:type="character">
    <w:name w:val="FollowedHyperlink"/>
    <w:basedOn w:val="Style_7_ch"/>
    <w:link w:val="Style_6"/>
    <w:rPr>
      <w:color w:themeColor="followedHyperlink" w:val="800080"/>
      <w:u w:val="single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11_ch" w:type="character">
    <w:name w:val="heading 3"/>
    <w:basedOn w:val="Style_4_ch"/>
    <w:link w:val="Style_11"/>
    <w:rPr>
      <w:b w:val="1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basedOn w:val="Style_4"/>
    <w:next w:val="Style_4"/>
    <w:link w:val="Style_13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13_ch" w:type="character">
    <w:name w:val="heading 5"/>
    <w:basedOn w:val="Style_4_ch"/>
    <w:link w:val="Style_13"/>
    <w:rPr>
      <w:b w:val="1"/>
      <w:sz w:val="22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4_ch" w:type="character">
    <w:name w:val="heading 1"/>
    <w:basedOn w:val="Style_4_ch"/>
    <w:link w:val="Style_14"/>
    <w:rPr>
      <w:b w:val="1"/>
      <w:sz w:val="48"/>
    </w:rPr>
  </w:style>
  <w:style w:styleId="Style_2" w:type="paragraph">
    <w:name w:val="Hyperlink"/>
    <w:basedOn w:val="Style_7"/>
    <w:link w:val="Style_2_ch"/>
    <w:rPr>
      <w:color w:themeColor="hyperlink" w:val="0000FF"/>
      <w:u w:val="single"/>
    </w:rPr>
  </w:style>
  <w:style w:styleId="Style_2_ch" w:type="character">
    <w:name w:val="Hyperlink"/>
    <w:basedOn w:val="Style_7_ch"/>
    <w:link w:val="Style_2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basedOn w:val="Style_4"/>
    <w:next w:val="Style_4"/>
    <w:link w:val="Style_21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1_ch" w:type="character">
    <w:name w:val="Subtitle"/>
    <w:basedOn w:val="Style_4_ch"/>
    <w:link w:val="Style_21"/>
    <w:rPr>
      <w:rFonts w:ascii="Georgia" w:hAnsi="Georgia"/>
      <w:i w:val="1"/>
      <w:color w:val="666666"/>
      <w:sz w:val="48"/>
    </w:rPr>
  </w:style>
  <w:style w:styleId="Style_22" w:type="paragraph">
    <w:name w:val="Title"/>
    <w:basedOn w:val="Style_4"/>
    <w:next w:val="Style_4"/>
    <w:link w:val="Style_22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2_ch" w:type="character">
    <w:name w:val="Title"/>
    <w:basedOn w:val="Style_4_ch"/>
    <w:link w:val="Style_22"/>
    <w:rPr>
      <w:b w:val="1"/>
      <w:sz w:val="72"/>
    </w:rPr>
  </w:style>
  <w:style w:styleId="Style_23" w:type="paragraph">
    <w:name w:val="heading 4"/>
    <w:basedOn w:val="Style_4"/>
    <w:next w:val="Style_4"/>
    <w:link w:val="Style_23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3_ch" w:type="character">
    <w:name w:val="heading 4"/>
    <w:basedOn w:val="Style_4_ch"/>
    <w:link w:val="Style_23"/>
    <w:rPr>
      <w:b w:val="1"/>
      <w:sz w:val="24"/>
    </w:rPr>
  </w:style>
  <w:style w:styleId="Style_24" w:type="paragraph">
    <w:name w:val="heading 2"/>
    <w:basedOn w:val="Style_4"/>
    <w:next w:val="Style_4"/>
    <w:link w:val="Style_24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24_ch" w:type="character">
    <w:name w:val="heading 2"/>
    <w:basedOn w:val="Style_4_ch"/>
    <w:link w:val="Style_24"/>
    <w:rPr>
      <w:rFonts w:ascii="Cambria" w:hAnsi="Cambria"/>
      <w:b w:val="1"/>
      <w:i w:val="1"/>
      <w:sz w:val="28"/>
    </w:rPr>
  </w:style>
  <w:style w:styleId="Style_25" w:type="paragraph">
    <w:name w:val="heading 6"/>
    <w:basedOn w:val="Style_4"/>
    <w:next w:val="Style_4"/>
    <w:link w:val="Style_25_ch"/>
    <w:uiPriority w:val="9"/>
    <w:qFormat/>
    <w:pPr>
      <w:keepNext w:val="1"/>
      <w:keepLines w:val="1"/>
      <w:spacing w:after="40" w:before="200"/>
      <w:ind/>
      <w:outlineLvl w:val="5"/>
    </w:pPr>
    <w:rPr>
      <w:b w:val="1"/>
    </w:rPr>
  </w:style>
  <w:style w:styleId="Style_25_ch" w:type="character">
    <w:name w:val="heading 6"/>
    <w:basedOn w:val="Style_4_ch"/>
    <w:link w:val="Style_25"/>
    <w:rPr>
      <w:b w:val="1"/>
    </w:rPr>
  </w:style>
  <w:style w:styleId="Style_1" w:type="table">
    <w:basedOn w:val="Style_26"/>
    <w:semiHidden w:val="1"/>
    <w:unhideWhenUsed w:val="1"/>
    <w:tblPr>
      <w:tblCellMar>
        <w:left w:type="dxa" w:w="115"/>
        <w:right w:type="dxa" w:w="115"/>
      </w:tblCellMar>
    </w:tblPr>
  </w:style>
  <w:style w:styleId="Style_26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2023-12-08T10:43:33Z</dcterms:modified>
</cp:coreProperties>
</file>